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CB" w:rsidRPr="0049636A" w:rsidRDefault="00C36AF8" w:rsidP="00B0382C">
      <w:pPr>
        <w:tabs>
          <w:tab w:val="left" w:pos="993"/>
        </w:tabs>
        <w:spacing w:after="0" w:line="240" w:lineRule="auto"/>
        <w:ind w:firstLine="660"/>
        <w:jc w:val="center"/>
        <w:rPr>
          <w:rFonts w:ascii="Times New Roman" w:eastAsia="MS Mincho" w:hAnsi="Times New Roman" w:cs="Times New Roman"/>
          <w:bCs/>
          <w:iCs/>
          <w:sz w:val="28"/>
          <w:szCs w:val="28"/>
          <w:lang w:val="uk-UA" w:eastAsia="ja-JP"/>
        </w:rPr>
      </w:pPr>
      <w:bookmarkStart w:id="0" w:name="_Hlk485993251"/>
      <w:bookmarkStart w:id="1" w:name="_Hlk485989819"/>
      <w:bookmarkStart w:id="2" w:name="_GoBack"/>
      <w:bookmarkEnd w:id="0"/>
      <w:bookmarkEnd w:id="2"/>
      <w:r>
        <w:rPr>
          <w:rFonts w:ascii="Times New Roman" w:eastAsia="MS Mincho" w:hAnsi="Times New Roman" w:cs="Times New Roman"/>
          <w:b/>
          <w:bCs/>
          <w:iCs/>
          <w:sz w:val="28"/>
          <w:szCs w:val="28"/>
          <w:lang w:val="uk-UA" w:eastAsia="ja-JP"/>
        </w:rPr>
        <w:t xml:space="preserve"> </w:t>
      </w:r>
      <w:r w:rsidR="00A95A34" w:rsidRPr="0049636A">
        <w:rPr>
          <w:rFonts w:ascii="Times New Roman" w:eastAsia="MS Mincho" w:hAnsi="Times New Roman" w:cs="Times New Roman"/>
          <w:b/>
          <w:bCs/>
          <w:iCs/>
          <w:sz w:val="28"/>
          <w:szCs w:val="28"/>
          <w:lang w:val="uk-UA" w:eastAsia="ja-JP"/>
        </w:rPr>
        <w:tab/>
      </w:r>
      <w:r w:rsidR="00252ACB" w:rsidRPr="0049636A">
        <w:rPr>
          <w:rFonts w:ascii="Times New Roman" w:eastAsia="MS Mincho" w:hAnsi="Times New Roman" w:cs="Times New Roman"/>
          <w:bCs/>
          <w:iCs/>
          <w:sz w:val="28"/>
          <w:szCs w:val="28"/>
          <w:lang w:val="uk-UA" w:eastAsia="ja-JP"/>
        </w:rPr>
        <w:t>АНАЛІЗ РЕГУЛЯТОРНОГО ВПЛИВУ</w:t>
      </w:r>
    </w:p>
    <w:p w:rsidR="00B0382C" w:rsidRPr="0049636A" w:rsidRDefault="006E147A" w:rsidP="00B0382C">
      <w:pPr>
        <w:spacing w:after="0" w:line="240" w:lineRule="auto"/>
        <w:jc w:val="center"/>
        <w:rPr>
          <w:rFonts w:ascii="Times New Roman" w:eastAsia="MS Mincho" w:hAnsi="Times New Roman" w:cs="Times New Roman"/>
          <w:bCs/>
          <w:iCs/>
          <w:sz w:val="28"/>
          <w:szCs w:val="28"/>
          <w:lang w:val="uk-UA" w:eastAsia="ja-JP"/>
        </w:rPr>
      </w:pPr>
      <w:r w:rsidRPr="0049636A">
        <w:rPr>
          <w:rFonts w:ascii="Times New Roman" w:eastAsia="MS Mincho" w:hAnsi="Times New Roman" w:cs="Times New Roman"/>
          <w:bCs/>
          <w:iCs/>
          <w:sz w:val="28"/>
          <w:szCs w:val="28"/>
          <w:lang w:val="uk-UA" w:eastAsia="ja-JP"/>
        </w:rPr>
        <w:t>д</w:t>
      </w:r>
      <w:r w:rsidR="00252ACB" w:rsidRPr="0049636A">
        <w:rPr>
          <w:rFonts w:ascii="Times New Roman" w:eastAsia="MS Mincho" w:hAnsi="Times New Roman" w:cs="Times New Roman"/>
          <w:bCs/>
          <w:iCs/>
          <w:sz w:val="28"/>
          <w:szCs w:val="28"/>
          <w:lang w:val="uk-UA" w:eastAsia="ja-JP"/>
        </w:rPr>
        <w:t xml:space="preserve">о проекту постанови Кабінету Міністрів України </w:t>
      </w:r>
    </w:p>
    <w:p w:rsidR="00252ACB" w:rsidRPr="0049636A" w:rsidRDefault="00252ACB" w:rsidP="00B0382C">
      <w:pPr>
        <w:spacing w:after="0" w:line="240" w:lineRule="auto"/>
        <w:jc w:val="center"/>
        <w:rPr>
          <w:rFonts w:ascii="Times New Roman" w:hAnsi="Times New Roman" w:cs="Times New Roman"/>
          <w:sz w:val="28"/>
          <w:szCs w:val="28"/>
          <w:lang w:val="uk-UA"/>
        </w:rPr>
      </w:pPr>
      <w:r w:rsidRPr="0049636A">
        <w:rPr>
          <w:rFonts w:ascii="Times New Roman" w:eastAsia="MS Mincho" w:hAnsi="Times New Roman" w:cs="Times New Roman"/>
          <w:bCs/>
          <w:iCs/>
          <w:sz w:val="28"/>
          <w:szCs w:val="28"/>
          <w:lang w:val="uk-UA" w:eastAsia="ja-JP"/>
        </w:rPr>
        <w:t>«</w:t>
      </w:r>
      <w:r w:rsidR="004034D8" w:rsidRPr="0049636A">
        <w:rPr>
          <w:rFonts w:ascii="Times New Roman" w:hAnsi="Times New Roman" w:cs="Times New Roman"/>
          <w:sz w:val="28"/>
          <w:szCs w:val="28"/>
          <w:lang w:val="uk-UA"/>
        </w:rPr>
        <w:t xml:space="preserve">Про </w:t>
      </w:r>
      <w:r w:rsidR="00A7380B">
        <w:rPr>
          <w:rFonts w:ascii="Times New Roman" w:hAnsi="Times New Roman" w:cs="Times New Roman"/>
          <w:sz w:val="28"/>
          <w:szCs w:val="28"/>
          <w:lang w:val="uk-UA"/>
        </w:rPr>
        <w:t xml:space="preserve">внесення </w:t>
      </w:r>
      <w:r w:rsidR="00657626">
        <w:rPr>
          <w:rFonts w:ascii="Times New Roman" w:hAnsi="Times New Roman" w:cs="Times New Roman"/>
          <w:sz w:val="28"/>
          <w:szCs w:val="28"/>
          <w:lang w:val="uk-UA"/>
        </w:rPr>
        <w:t>з</w:t>
      </w:r>
      <w:r w:rsidR="004034D8" w:rsidRPr="0049636A">
        <w:rPr>
          <w:rFonts w:ascii="Times New Roman" w:hAnsi="Times New Roman" w:cs="Times New Roman"/>
          <w:sz w:val="28"/>
          <w:szCs w:val="28"/>
          <w:lang w:val="uk-UA"/>
        </w:rPr>
        <w:t>мін до Ліцензійних умов провадження господарської діяльності з перевезення пасажирів, небезпечних вантажів та небезпечних відходів</w:t>
      </w:r>
      <w:r w:rsidR="00B0382C" w:rsidRPr="0049636A">
        <w:rPr>
          <w:rFonts w:ascii="Times New Roman" w:hAnsi="Times New Roman" w:cs="Times New Roman"/>
          <w:sz w:val="28"/>
          <w:szCs w:val="28"/>
          <w:lang w:val="uk-UA"/>
        </w:rPr>
        <w:t xml:space="preserve"> річковим, морським транспортом</w:t>
      </w:r>
      <w:r w:rsidRPr="0049636A">
        <w:rPr>
          <w:rFonts w:ascii="Times New Roman" w:eastAsia="MS Mincho" w:hAnsi="Times New Roman" w:cs="Times New Roman"/>
          <w:bCs/>
          <w:iCs/>
          <w:sz w:val="28"/>
          <w:szCs w:val="28"/>
          <w:lang w:val="uk-UA" w:eastAsia="ja-JP"/>
        </w:rPr>
        <w:t>»</w:t>
      </w:r>
    </w:p>
    <w:p w:rsidR="00260601" w:rsidRPr="0049636A" w:rsidRDefault="00260601" w:rsidP="00252ACB">
      <w:pPr>
        <w:tabs>
          <w:tab w:val="left" w:pos="993"/>
        </w:tabs>
        <w:spacing w:after="0" w:line="240" w:lineRule="auto"/>
        <w:ind w:firstLine="660"/>
        <w:jc w:val="center"/>
        <w:rPr>
          <w:rFonts w:ascii="Times New Roman" w:eastAsia="MS Mincho" w:hAnsi="Times New Roman" w:cs="Times New Roman"/>
          <w:bCs/>
          <w:iCs/>
          <w:sz w:val="28"/>
          <w:szCs w:val="28"/>
          <w:lang w:val="uk-UA" w:eastAsia="ja-JP"/>
        </w:rPr>
      </w:pPr>
    </w:p>
    <w:p w:rsidR="00DF6FC9" w:rsidRPr="0049636A" w:rsidRDefault="00DF6FC9" w:rsidP="00252ACB">
      <w:pPr>
        <w:tabs>
          <w:tab w:val="left" w:pos="993"/>
        </w:tabs>
        <w:spacing w:after="0" w:line="240" w:lineRule="auto"/>
        <w:ind w:firstLine="660"/>
        <w:jc w:val="center"/>
        <w:rPr>
          <w:rFonts w:ascii="Times New Roman" w:eastAsia="MS Mincho" w:hAnsi="Times New Roman" w:cs="Times New Roman"/>
          <w:b/>
          <w:bCs/>
          <w:iCs/>
          <w:sz w:val="28"/>
          <w:szCs w:val="28"/>
          <w:lang w:val="uk-UA" w:eastAsia="ja-JP"/>
        </w:rPr>
      </w:pPr>
    </w:p>
    <w:p w:rsidR="00CC635B" w:rsidRPr="0049636A" w:rsidRDefault="003B0322" w:rsidP="003B0322">
      <w:pPr>
        <w:spacing w:after="0" w:line="240" w:lineRule="auto"/>
        <w:rPr>
          <w:rFonts w:ascii="Times New Roman" w:eastAsia="MS Mincho" w:hAnsi="Times New Roman" w:cs="Times New Roman"/>
          <w:b/>
          <w:bCs/>
          <w:iCs/>
          <w:sz w:val="28"/>
          <w:szCs w:val="28"/>
          <w:lang w:val="uk-UA" w:eastAsia="ja-JP"/>
        </w:rPr>
      </w:pPr>
      <w:r w:rsidRPr="0049636A">
        <w:rPr>
          <w:rFonts w:ascii="Times New Roman" w:eastAsia="MS Mincho" w:hAnsi="Times New Roman" w:cs="Times New Roman"/>
          <w:b/>
          <w:bCs/>
          <w:iCs/>
          <w:sz w:val="28"/>
          <w:szCs w:val="28"/>
          <w:lang w:val="uk-UA" w:eastAsia="ja-JP"/>
        </w:rPr>
        <w:tab/>
      </w:r>
      <w:r w:rsidR="00CC635B" w:rsidRPr="0049636A">
        <w:rPr>
          <w:rFonts w:ascii="Times New Roman" w:eastAsia="MS Mincho" w:hAnsi="Times New Roman" w:cs="Times New Roman"/>
          <w:b/>
          <w:bCs/>
          <w:iCs/>
          <w:sz w:val="28"/>
          <w:szCs w:val="28"/>
          <w:lang w:val="uk-UA" w:eastAsia="ja-JP"/>
        </w:rPr>
        <w:t>І. Визначення проблеми</w:t>
      </w:r>
    </w:p>
    <w:p w:rsidR="001538D4" w:rsidRPr="0049636A" w:rsidRDefault="001538D4" w:rsidP="003B0322">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49636A">
        <w:rPr>
          <w:rFonts w:ascii="Times New Roman" w:hAnsi="Times New Roman" w:cs="Times New Roman"/>
          <w:sz w:val="28"/>
          <w:szCs w:val="28"/>
          <w:lang w:val="uk-UA"/>
        </w:rPr>
        <w:t>Проект постанови Кабінету Міністрів України «</w:t>
      </w:r>
      <w:r w:rsidR="00B0382C" w:rsidRPr="0049636A">
        <w:rPr>
          <w:rFonts w:ascii="Times New Roman" w:eastAsia="MS Mincho" w:hAnsi="Times New Roman" w:cs="Times New Roman"/>
          <w:bCs/>
          <w:iCs/>
          <w:sz w:val="28"/>
          <w:szCs w:val="28"/>
          <w:lang w:val="uk-UA" w:eastAsia="ja-JP"/>
        </w:rPr>
        <w:t xml:space="preserve">Про внесення </w:t>
      </w:r>
      <w:r w:rsidR="00657626" w:rsidRPr="0049636A">
        <w:rPr>
          <w:rFonts w:ascii="Times New Roman" w:eastAsia="MS Mincho" w:hAnsi="Times New Roman" w:cs="Times New Roman"/>
          <w:bCs/>
          <w:iCs/>
          <w:sz w:val="28"/>
          <w:szCs w:val="28"/>
          <w:lang w:val="uk-UA" w:eastAsia="ja-JP"/>
        </w:rPr>
        <w:t xml:space="preserve">змін </w:t>
      </w:r>
      <w:r w:rsidRPr="0049636A">
        <w:rPr>
          <w:rFonts w:ascii="Times New Roman" w:eastAsia="MS Mincho" w:hAnsi="Times New Roman" w:cs="Times New Roman"/>
          <w:bCs/>
          <w:iCs/>
          <w:sz w:val="28"/>
          <w:szCs w:val="28"/>
          <w:lang w:val="uk-UA" w:eastAsia="ja-JP"/>
        </w:rPr>
        <w:t>до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w:t>
      </w:r>
      <w:r w:rsidRPr="0049636A">
        <w:rPr>
          <w:rFonts w:ascii="Times New Roman" w:hAnsi="Times New Roman" w:cs="Times New Roman"/>
          <w:sz w:val="28"/>
          <w:szCs w:val="28"/>
          <w:lang w:val="uk-UA"/>
        </w:rPr>
        <w:t>» (далі – проект постанови) розроблено Державною службою України з безпеки на транспорті з метою забезпечення європейського рівня безпеки при перевезенні небезпечних вантажів та небезпечних відходів рі</w:t>
      </w:r>
      <w:r w:rsidR="003B0322" w:rsidRPr="0049636A">
        <w:rPr>
          <w:rFonts w:ascii="Times New Roman" w:hAnsi="Times New Roman" w:cs="Times New Roman"/>
          <w:sz w:val="28"/>
          <w:szCs w:val="28"/>
          <w:lang w:val="uk-UA"/>
        </w:rPr>
        <w:t>чковим, морським транспортом для</w:t>
      </w:r>
      <w:r w:rsidRPr="0049636A">
        <w:rPr>
          <w:rFonts w:ascii="Times New Roman" w:hAnsi="Times New Roman" w:cs="Times New Roman"/>
          <w:sz w:val="28"/>
          <w:szCs w:val="28"/>
          <w:lang w:val="uk-UA"/>
        </w:rPr>
        <w:t xml:space="preserve"> національних перевезень та визначення </w:t>
      </w:r>
      <w:r w:rsidR="003B0322" w:rsidRPr="0049636A">
        <w:rPr>
          <w:rFonts w:ascii="Times New Roman" w:hAnsi="Times New Roman" w:cs="Times New Roman"/>
          <w:sz w:val="28"/>
          <w:szCs w:val="28"/>
          <w:lang w:val="uk-UA"/>
        </w:rPr>
        <w:t>спеціалізованих організацій для проведення сертифікації відповідності виконання процесів при здійсненні вантажних операцій з небезпечними вантажами та небезпечними відходами з перевезення небезпечних вантажів та небезпечних відходів річковим, морським транспортом.</w:t>
      </w:r>
    </w:p>
    <w:p w:rsidR="001538D4" w:rsidRPr="0049636A" w:rsidRDefault="001538D4" w:rsidP="001538D4">
      <w:pPr>
        <w:tabs>
          <w:tab w:val="num" w:pos="426"/>
        </w:tabs>
        <w:spacing w:after="0" w:line="240" w:lineRule="auto"/>
        <w:ind w:firstLine="708"/>
        <w:jc w:val="both"/>
        <w:rPr>
          <w:rFonts w:ascii="Times New Roman" w:hAnsi="Times New Roman" w:cs="Times New Roman"/>
          <w:sz w:val="28"/>
          <w:szCs w:val="28"/>
          <w:lang w:val="uk-UA"/>
        </w:rPr>
      </w:pPr>
      <w:r w:rsidRPr="0049636A">
        <w:rPr>
          <w:rFonts w:ascii="Times New Roman" w:hAnsi="Times New Roman" w:cs="Times New Roman"/>
          <w:sz w:val="28"/>
          <w:szCs w:val="28"/>
          <w:lang w:val="uk-UA"/>
        </w:rPr>
        <w:t>Перевезення небезпечних вантажів в Україні регулюється Законом України «Про перевезення небезпечних вантажів»</w:t>
      </w:r>
      <w:r w:rsidR="00280A08">
        <w:rPr>
          <w:rFonts w:ascii="Times New Roman" w:hAnsi="Times New Roman" w:cs="Times New Roman"/>
          <w:sz w:val="28"/>
          <w:szCs w:val="28"/>
          <w:lang w:val="uk-UA"/>
        </w:rPr>
        <w:t xml:space="preserve"> (далі – Закон про небезпечні вантажі)</w:t>
      </w:r>
      <w:r w:rsidRPr="0049636A">
        <w:rPr>
          <w:rFonts w:ascii="Times New Roman" w:hAnsi="Times New Roman" w:cs="Times New Roman"/>
          <w:sz w:val="28"/>
          <w:szCs w:val="28"/>
          <w:lang w:val="uk-UA"/>
        </w:rPr>
        <w:t>, постановою Кабінету Мініс</w:t>
      </w:r>
      <w:r w:rsidR="00CF793A">
        <w:rPr>
          <w:rFonts w:ascii="Times New Roman" w:hAnsi="Times New Roman" w:cs="Times New Roman"/>
          <w:sz w:val="28"/>
          <w:szCs w:val="28"/>
          <w:lang w:val="uk-UA"/>
        </w:rPr>
        <w:t>трів України від 23.12.2015 № 11</w:t>
      </w:r>
      <w:r w:rsidRPr="0049636A">
        <w:rPr>
          <w:rFonts w:ascii="Times New Roman" w:hAnsi="Times New Roman" w:cs="Times New Roman"/>
          <w:sz w:val="28"/>
          <w:szCs w:val="28"/>
          <w:lang w:val="uk-UA"/>
        </w:rPr>
        <w:t xml:space="preserve">86 </w:t>
      </w:r>
      <w:r w:rsidR="00EF336E" w:rsidRPr="0049636A">
        <w:rPr>
          <w:rFonts w:ascii="Times New Roman" w:hAnsi="Times New Roman" w:cs="Times New Roman"/>
          <w:sz w:val="28"/>
          <w:szCs w:val="28"/>
          <w:lang w:val="uk-UA"/>
        </w:rPr>
        <w:t>«</w:t>
      </w:r>
      <w:r w:rsidRPr="0049636A">
        <w:rPr>
          <w:rFonts w:ascii="Times New Roman" w:hAnsi="Times New Roman" w:cs="Times New Roman"/>
          <w:sz w:val="28"/>
          <w:szCs w:val="28"/>
          <w:lang w:val="uk-UA"/>
        </w:rPr>
        <w:t xml:space="preserve">Про затвердження </w:t>
      </w:r>
      <w:r w:rsidRPr="0049636A">
        <w:rPr>
          <w:rFonts w:ascii="Times New Roman" w:hAnsi="Times New Roman"/>
          <w:bCs/>
          <w:sz w:val="28"/>
          <w:szCs w:val="28"/>
          <w:lang w:val="uk-UA" w:eastAsia="ru-RU"/>
        </w:rPr>
        <w:t xml:space="preserve">Ліцензійних </w:t>
      </w:r>
      <w:proofErr w:type="spellStart"/>
      <w:r w:rsidRPr="0049636A">
        <w:rPr>
          <w:rFonts w:ascii="Times New Roman" w:hAnsi="Times New Roman"/>
          <w:bCs/>
          <w:sz w:val="28"/>
          <w:szCs w:val="28"/>
          <w:lang w:val="uk-UA" w:eastAsia="ru-RU"/>
        </w:rPr>
        <w:t>умовпровадження</w:t>
      </w:r>
      <w:proofErr w:type="spellEnd"/>
      <w:r w:rsidRPr="0049636A">
        <w:rPr>
          <w:rFonts w:ascii="Times New Roman" w:hAnsi="Times New Roman"/>
          <w:bCs/>
          <w:sz w:val="28"/>
          <w:szCs w:val="28"/>
          <w:lang w:val="uk-UA" w:eastAsia="ru-RU"/>
        </w:rPr>
        <w:t xml:space="preserve"> господарської діяльності з перевезення пасажирів, небезпечних вантажів та небезпечних відходів річковим, морським транспортом</w:t>
      </w:r>
      <w:r w:rsidR="00EF336E" w:rsidRPr="0049636A">
        <w:rPr>
          <w:rFonts w:ascii="Times New Roman" w:hAnsi="Times New Roman"/>
          <w:bCs/>
          <w:sz w:val="28"/>
          <w:szCs w:val="28"/>
          <w:lang w:val="uk-UA" w:eastAsia="ru-RU"/>
        </w:rPr>
        <w:t>»</w:t>
      </w:r>
      <w:r w:rsidRPr="0049636A">
        <w:rPr>
          <w:rFonts w:ascii="Times New Roman" w:hAnsi="Times New Roman"/>
          <w:bCs/>
          <w:sz w:val="28"/>
          <w:szCs w:val="28"/>
          <w:lang w:val="uk-UA" w:eastAsia="ru-RU"/>
        </w:rPr>
        <w:t>.</w:t>
      </w:r>
    </w:p>
    <w:tbl>
      <w:tblPr>
        <w:tblW w:w="5000" w:type="pct"/>
        <w:tblCellSpacing w:w="0" w:type="dxa"/>
        <w:tblCellMar>
          <w:left w:w="0" w:type="dxa"/>
          <w:right w:w="0" w:type="dxa"/>
        </w:tblCellMar>
        <w:tblLook w:val="04A0" w:firstRow="1" w:lastRow="0" w:firstColumn="1" w:lastColumn="0" w:noHBand="0" w:noVBand="1"/>
      </w:tblPr>
      <w:tblGrid>
        <w:gridCol w:w="9972"/>
      </w:tblGrid>
      <w:tr w:rsidR="00CC635B" w:rsidRPr="00083B8F" w:rsidTr="0074260A">
        <w:trPr>
          <w:trHeight w:val="1107"/>
          <w:tblCellSpacing w:w="0" w:type="dxa"/>
        </w:trPr>
        <w:tc>
          <w:tcPr>
            <w:tcW w:w="0" w:type="auto"/>
            <w:hideMark/>
          </w:tcPr>
          <w:p w:rsidR="00D37F54" w:rsidRPr="0049636A" w:rsidRDefault="003B0322" w:rsidP="003B0322">
            <w:pPr>
              <w:tabs>
                <w:tab w:val="left" w:pos="993"/>
              </w:tabs>
              <w:spacing w:after="0" w:line="240" w:lineRule="auto"/>
              <w:jc w:val="both"/>
              <w:rPr>
                <w:rFonts w:ascii="Times New Roman" w:hAnsi="Times New Roman"/>
                <w:bCs/>
                <w:sz w:val="28"/>
                <w:szCs w:val="28"/>
                <w:lang w:val="uk-UA" w:eastAsia="ru-RU"/>
              </w:rPr>
            </w:pPr>
            <w:r w:rsidRPr="0049636A">
              <w:rPr>
                <w:rFonts w:ascii="Times New Roman" w:hAnsi="Times New Roman"/>
                <w:bCs/>
                <w:sz w:val="28"/>
                <w:szCs w:val="28"/>
                <w:lang w:val="uk-UA" w:eastAsia="ru-RU"/>
              </w:rPr>
              <w:t xml:space="preserve">          Т</w:t>
            </w:r>
            <w:r w:rsidR="00AA3D55" w:rsidRPr="0049636A">
              <w:rPr>
                <w:rFonts w:ascii="Times New Roman" w:hAnsi="Times New Roman"/>
                <w:bCs/>
                <w:sz w:val="28"/>
                <w:szCs w:val="28"/>
                <w:lang w:val="uk-UA" w:eastAsia="ru-RU"/>
              </w:rPr>
              <w:t xml:space="preserve">ак, на </w:t>
            </w:r>
            <w:r w:rsidR="00A63F17" w:rsidRPr="0049636A">
              <w:rPr>
                <w:rFonts w:ascii="Times New Roman" w:hAnsi="Times New Roman"/>
                <w:bCs/>
                <w:sz w:val="28"/>
                <w:szCs w:val="28"/>
                <w:lang w:val="uk-UA" w:eastAsia="ru-RU"/>
              </w:rPr>
              <w:t>сьогоднішній день залишається</w:t>
            </w:r>
            <w:r w:rsidR="00D37F54" w:rsidRPr="0049636A">
              <w:rPr>
                <w:rFonts w:ascii="Times New Roman" w:hAnsi="Times New Roman"/>
                <w:bCs/>
                <w:sz w:val="28"/>
                <w:szCs w:val="28"/>
                <w:lang w:val="uk-UA" w:eastAsia="ru-RU"/>
              </w:rPr>
              <w:t xml:space="preserve"> поза увагою </w:t>
            </w:r>
            <w:proofErr w:type="spellStart"/>
            <w:r w:rsidR="00D37F54" w:rsidRPr="0049636A">
              <w:rPr>
                <w:rFonts w:ascii="Times New Roman" w:hAnsi="Times New Roman"/>
                <w:bCs/>
                <w:sz w:val="28"/>
                <w:szCs w:val="28"/>
                <w:lang w:val="uk-UA" w:eastAsia="ru-RU"/>
              </w:rPr>
              <w:t>та</w:t>
            </w:r>
            <w:r w:rsidR="00FF6BE7" w:rsidRPr="0049636A">
              <w:rPr>
                <w:rFonts w:ascii="Times New Roman" w:hAnsi="Times New Roman"/>
                <w:bCs/>
                <w:sz w:val="28"/>
                <w:szCs w:val="28"/>
                <w:lang w:val="uk-UA" w:eastAsia="ru-RU"/>
              </w:rPr>
              <w:t>неврегульовано</w:t>
            </w:r>
            <w:proofErr w:type="spellEnd"/>
            <w:r w:rsidR="00A63F17" w:rsidRPr="0049636A">
              <w:rPr>
                <w:rFonts w:ascii="Times New Roman" w:hAnsi="Times New Roman"/>
                <w:bCs/>
                <w:sz w:val="28"/>
                <w:szCs w:val="28"/>
                <w:lang w:val="uk-UA" w:eastAsia="ru-RU"/>
              </w:rPr>
              <w:t xml:space="preserve"> у повному обсязі </w:t>
            </w:r>
            <w:r w:rsidR="00FF6BE7" w:rsidRPr="0049636A">
              <w:rPr>
                <w:rFonts w:ascii="Times New Roman" w:hAnsi="Times New Roman"/>
                <w:bCs/>
                <w:sz w:val="28"/>
                <w:szCs w:val="28"/>
                <w:lang w:val="uk-UA" w:eastAsia="ru-RU"/>
              </w:rPr>
              <w:t xml:space="preserve">Ліцензійними умовами </w:t>
            </w:r>
            <w:r w:rsidR="00FB4346" w:rsidRPr="0049636A">
              <w:rPr>
                <w:rFonts w:ascii="Times New Roman" w:hAnsi="Times New Roman"/>
                <w:bCs/>
                <w:sz w:val="28"/>
                <w:szCs w:val="28"/>
                <w:lang w:val="uk-UA" w:eastAsia="ru-RU"/>
              </w:rPr>
              <w:t>напрями</w:t>
            </w:r>
            <w:r w:rsidR="00D37F54" w:rsidRPr="0049636A">
              <w:rPr>
                <w:rFonts w:ascii="Times New Roman" w:hAnsi="Times New Roman"/>
                <w:bCs/>
                <w:sz w:val="28"/>
                <w:szCs w:val="28"/>
                <w:lang w:val="uk-UA" w:eastAsia="ru-RU"/>
              </w:rPr>
              <w:t>:</w:t>
            </w:r>
          </w:p>
          <w:p w:rsidR="00D37F54" w:rsidRPr="0049636A" w:rsidRDefault="00561CBC" w:rsidP="00423F24">
            <w:pPr>
              <w:pStyle w:val="a7"/>
              <w:numPr>
                <w:ilvl w:val="0"/>
                <w:numId w:val="8"/>
              </w:numPr>
              <w:tabs>
                <w:tab w:val="left" w:pos="993"/>
              </w:tabs>
              <w:spacing w:after="0" w:line="240" w:lineRule="auto"/>
              <w:ind w:left="0" w:firstLine="709"/>
              <w:jc w:val="both"/>
              <w:rPr>
                <w:rFonts w:ascii="Times New Roman" w:hAnsi="Times New Roman"/>
                <w:bCs/>
                <w:sz w:val="28"/>
                <w:szCs w:val="28"/>
                <w:lang w:val="uk-UA" w:eastAsia="ru-RU"/>
              </w:rPr>
            </w:pPr>
            <w:r w:rsidRPr="0049636A">
              <w:rPr>
                <w:rFonts w:ascii="Times New Roman" w:hAnsi="Times New Roman"/>
                <w:bCs/>
                <w:sz w:val="28"/>
                <w:szCs w:val="28"/>
                <w:lang w:val="uk-UA" w:eastAsia="ru-RU"/>
              </w:rPr>
              <w:t xml:space="preserve">організації та </w:t>
            </w:r>
            <w:r w:rsidR="00A746FF" w:rsidRPr="0049636A">
              <w:rPr>
                <w:rFonts w:ascii="Times New Roman" w:hAnsi="Times New Roman"/>
                <w:bCs/>
                <w:sz w:val="28"/>
                <w:szCs w:val="28"/>
                <w:lang w:val="uk-UA" w:eastAsia="ru-RU"/>
              </w:rPr>
              <w:t>здійсненні</w:t>
            </w:r>
            <w:r w:rsidR="00A63F17" w:rsidRPr="0049636A">
              <w:rPr>
                <w:rFonts w:ascii="Times New Roman" w:hAnsi="Times New Roman"/>
                <w:bCs/>
                <w:sz w:val="28"/>
                <w:szCs w:val="28"/>
                <w:lang w:val="uk-UA" w:eastAsia="ru-RU"/>
              </w:rPr>
              <w:t xml:space="preserve"> вантажних операцій при перевезенні небезпечних вантажів та небезпечних відходів</w:t>
            </w:r>
            <w:r w:rsidR="00D37F54" w:rsidRPr="0049636A">
              <w:rPr>
                <w:rFonts w:ascii="Times New Roman" w:hAnsi="Times New Roman"/>
                <w:bCs/>
                <w:sz w:val="28"/>
                <w:szCs w:val="28"/>
                <w:lang w:val="uk-UA" w:eastAsia="ru-RU"/>
              </w:rPr>
              <w:t xml:space="preserve"> річковим, морським транспортом;</w:t>
            </w:r>
          </w:p>
          <w:p w:rsidR="00D37F54" w:rsidRPr="0049636A" w:rsidRDefault="00A63F17" w:rsidP="00423F24">
            <w:pPr>
              <w:pStyle w:val="a7"/>
              <w:numPr>
                <w:ilvl w:val="0"/>
                <w:numId w:val="8"/>
              </w:numPr>
              <w:tabs>
                <w:tab w:val="left" w:pos="993"/>
              </w:tabs>
              <w:spacing w:after="0" w:line="240" w:lineRule="auto"/>
              <w:ind w:left="0" w:firstLine="709"/>
              <w:jc w:val="both"/>
              <w:rPr>
                <w:rFonts w:ascii="Times New Roman" w:hAnsi="Times New Roman"/>
                <w:bCs/>
                <w:sz w:val="28"/>
                <w:szCs w:val="28"/>
                <w:lang w:val="uk-UA" w:eastAsia="ru-RU"/>
              </w:rPr>
            </w:pPr>
            <w:r w:rsidRPr="0049636A">
              <w:rPr>
                <w:rFonts w:ascii="Times New Roman" w:hAnsi="Times New Roman"/>
                <w:bCs/>
                <w:sz w:val="28"/>
                <w:szCs w:val="28"/>
                <w:lang w:val="uk-UA" w:eastAsia="ru-RU"/>
              </w:rPr>
              <w:t>розширення кваліфікації працівників (персоналу), які безпосередньо приймають участь у здійсненні ва</w:t>
            </w:r>
            <w:r w:rsidR="00FF6BE7" w:rsidRPr="0049636A">
              <w:rPr>
                <w:rFonts w:ascii="Times New Roman" w:hAnsi="Times New Roman"/>
                <w:bCs/>
                <w:sz w:val="28"/>
                <w:szCs w:val="28"/>
                <w:lang w:val="uk-UA" w:eastAsia="ru-RU"/>
              </w:rPr>
              <w:t>н</w:t>
            </w:r>
            <w:r w:rsidRPr="0049636A">
              <w:rPr>
                <w:rFonts w:ascii="Times New Roman" w:hAnsi="Times New Roman"/>
                <w:bCs/>
                <w:sz w:val="28"/>
                <w:szCs w:val="28"/>
                <w:lang w:val="uk-UA" w:eastAsia="ru-RU"/>
              </w:rPr>
              <w:t>тажних операцій з небезпечними вантажами та небезпечними відходами та осіб, які відповідальні за безпечне виконання</w:t>
            </w:r>
            <w:r w:rsidR="00A746FF" w:rsidRPr="0049636A">
              <w:rPr>
                <w:rFonts w:ascii="Times New Roman" w:hAnsi="Times New Roman"/>
                <w:bCs/>
                <w:sz w:val="28"/>
                <w:szCs w:val="28"/>
                <w:lang w:val="uk-UA" w:eastAsia="ru-RU"/>
              </w:rPr>
              <w:t xml:space="preserve"> таких</w:t>
            </w:r>
            <w:r w:rsidR="00D37F54" w:rsidRPr="0049636A">
              <w:rPr>
                <w:rFonts w:ascii="Times New Roman" w:hAnsi="Times New Roman"/>
                <w:bCs/>
                <w:sz w:val="28"/>
                <w:szCs w:val="28"/>
                <w:lang w:val="uk-UA" w:eastAsia="ru-RU"/>
              </w:rPr>
              <w:t xml:space="preserve"> робіт у цілому;</w:t>
            </w:r>
          </w:p>
          <w:p w:rsidR="004B41FC" w:rsidRPr="0049636A" w:rsidRDefault="004B41FC" w:rsidP="004B41FC">
            <w:pPr>
              <w:pStyle w:val="a7"/>
              <w:numPr>
                <w:ilvl w:val="0"/>
                <w:numId w:val="8"/>
              </w:numPr>
              <w:spacing w:after="0" w:line="240" w:lineRule="auto"/>
              <w:ind w:left="0" w:firstLine="709"/>
              <w:jc w:val="both"/>
              <w:rPr>
                <w:rFonts w:ascii="Times New Roman" w:hAnsi="Times New Roman"/>
                <w:bCs/>
                <w:sz w:val="28"/>
                <w:szCs w:val="28"/>
                <w:lang w:val="uk-UA" w:eastAsia="ru-RU"/>
              </w:rPr>
            </w:pPr>
            <w:r w:rsidRPr="0049636A">
              <w:rPr>
                <w:rFonts w:ascii="Times New Roman" w:hAnsi="Times New Roman" w:cs="Times New Roman"/>
                <w:sz w:val="28"/>
                <w:szCs w:val="28"/>
                <w:lang w:val="uk-UA"/>
              </w:rPr>
              <w:t>забезпечення ліцензіатом проведення спеціального навчання з питань перевезення небезпечних вантажів, охорони праці та пожежної безпеки, періодичне підвищення кваліфікації та медичний огляд своїх працівників, пов'язаного з проведенням вантажних операцій з небезпечними вантажами;</w:t>
            </w:r>
          </w:p>
          <w:p w:rsidR="00C652B0" w:rsidRPr="0049636A" w:rsidRDefault="003F1A86" w:rsidP="00C652B0">
            <w:pPr>
              <w:pStyle w:val="a7"/>
              <w:spacing w:after="0" w:line="240" w:lineRule="auto"/>
              <w:ind w:left="0" w:firstLine="709"/>
              <w:jc w:val="both"/>
              <w:rPr>
                <w:rFonts w:ascii="Times New Roman" w:hAnsi="Times New Roman"/>
                <w:bCs/>
                <w:sz w:val="28"/>
                <w:szCs w:val="28"/>
                <w:lang w:val="uk-UA" w:eastAsia="ru-RU"/>
              </w:rPr>
            </w:pPr>
            <w:r>
              <w:rPr>
                <w:rFonts w:ascii="Times New Roman" w:hAnsi="Times New Roman" w:cs="Times New Roman"/>
                <w:sz w:val="28"/>
                <w:szCs w:val="28"/>
                <w:lang w:val="uk-UA"/>
              </w:rPr>
              <w:t>проблема полягає в тому, що в</w:t>
            </w:r>
            <w:r w:rsidR="00C652B0" w:rsidRPr="0049636A">
              <w:rPr>
                <w:rFonts w:ascii="Times New Roman" w:hAnsi="Times New Roman" w:cs="Times New Roman"/>
                <w:sz w:val="28"/>
                <w:szCs w:val="28"/>
                <w:lang w:val="uk-UA"/>
              </w:rPr>
              <w:t>ідповідно до Порядку проведення спеціального навчання працівників суб’єктів перевезення небезпечних вантажів, затвердженого постановою Кабінету Міністрів України від 31 жовтня 20</w:t>
            </w:r>
            <w:r w:rsidR="00EC2615" w:rsidRPr="0049636A">
              <w:rPr>
                <w:rFonts w:ascii="Times New Roman" w:hAnsi="Times New Roman" w:cs="Times New Roman"/>
                <w:sz w:val="28"/>
                <w:szCs w:val="28"/>
                <w:lang w:val="uk-UA"/>
              </w:rPr>
              <w:t>0</w:t>
            </w:r>
            <w:r w:rsidR="00C652B0" w:rsidRPr="0049636A">
              <w:rPr>
                <w:rFonts w:ascii="Times New Roman" w:hAnsi="Times New Roman" w:cs="Times New Roman"/>
                <w:sz w:val="28"/>
                <w:szCs w:val="28"/>
                <w:lang w:val="uk-UA"/>
              </w:rPr>
              <w:t>7 року № 1285, до вантажних операцій допускається</w:t>
            </w:r>
            <w:r>
              <w:rPr>
                <w:rFonts w:ascii="Times New Roman" w:hAnsi="Times New Roman" w:cs="Times New Roman"/>
                <w:sz w:val="28"/>
                <w:szCs w:val="28"/>
                <w:lang w:val="uk-UA"/>
              </w:rPr>
              <w:t xml:space="preserve"> лише </w:t>
            </w:r>
            <w:r w:rsidR="00C652B0" w:rsidRPr="0049636A">
              <w:rPr>
                <w:rFonts w:ascii="Times New Roman" w:hAnsi="Times New Roman" w:cs="Times New Roman"/>
                <w:sz w:val="28"/>
                <w:szCs w:val="28"/>
                <w:lang w:val="uk-UA"/>
              </w:rPr>
              <w:t>персонал суб’єктів господарювання, який прошов спеціальне навчання.</w:t>
            </w:r>
          </w:p>
          <w:p w:rsidR="00D37F54" w:rsidRPr="0049636A" w:rsidRDefault="00A63F17" w:rsidP="00423F24">
            <w:pPr>
              <w:pStyle w:val="a7"/>
              <w:numPr>
                <w:ilvl w:val="0"/>
                <w:numId w:val="8"/>
              </w:numPr>
              <w:tabs>
                <w:tab w:val="left" w:pos="993"/>
              </w:tabs>
              <w:spacing w:after="0" w:line="240" w:lineRule="auto"/>
              <w:ind w:left="0" w:firstLine="709"/>
              <w:jc w:val="both"/>
              <w:rPr>
                <w:rFonts w:ascii="Times New Roman" w:hAnsi="Times New Roman"/>
                <w:bCs/>
                <w:sz w:val="28"/>
                <w:szCs w:val="28"/>
                <w:lang w:val="uk-UA" w:eastAsia="ru-RU"/>
              </w:rPr>
            </w:pPr>
            <w:r w:rsidRPr="0049636A">
              <w:rPr>
                <w:rFonts w:ascii="Times New Roman" w:hAnsi="Times New Roman"/>
                <w:bCs/>
                <w:sz w:val="28"/>
                <w:szCs w:val="28"/>
                <w:lang w:val="uk-UA" w:eastAsia="ru-RU"/>
              </w:rPr>
              <w:t xml:space="preserve">проведення </w:t>
            </w:r>
            <w:r w:rsidR="00075AD0" w:rsidRPr="0049636A">
              <w:rPr>
                <w:rFonts w:ascii="Times New Roman" w:hAnsi="Times New Roman"/>
                <w:bCs/>
                <w:sz w:val="28"/>
                <w:szCs w:val="28"/>
                <w:lang w:val="uk-UA" w:eastAsia="ru-RU"/>
              </w:rPr>
              <w:t xml:space="preserve">ліцензіатами (здобувачами ліцензій) технічного огляду та/або </w:t>
            </w:r>
            <w:r w:rsidR="00075AD0" w:rsidRPr="0049636A">
              <w:rPr>
                <w:rFonts w:ascii="Times New Roman" w:hAnsi="Times New Roman"/>
                <w:bCs/>
                <w:sz w:val="28"/>
                <w:szCs w:val="28"/>
                <w:lang w:val="uk-UA" w:eastAsia="ru-RU"/>
              </w:rPr>
              <w:lastRenderedPageBreak/>
              <w:t xml:space="preserve">експертного обстеження всіх виробничих об’єктів та обладнання, які використовуються ліцензіатом при здійсненні вантажних операцій при перевезенні небезпечних відходів та небезпечних вантажів </w:t>
            </w:r>
            <w:r w:rsidR="00A07EC9" w:rsidRPr="0049636A">
              <w:rPr>
                <w:rFonts w:ascii="Times New Roman" w:hAnsi="Times New Roman"/>
                <w:bCs/>
                <w:sz w:val="28"/>
                <w:szCs w:val="28"/>
                <w:lang w:val="uk-UA" w:eastAsia="ru-RU"/>
              </w:rPr>
              <w:t>річковим, морським транспортом</w:t>
            </w:r>
            <w:r w:rsidR="00D37F54" w:rsidRPr="0049636A">
              <w:rPr>
                <w:rFonts w:ascii="Times New Roman" w:hAnsi="Times New Roman"/>
                <w:bCs/>
                <w:sz w:val="28"/>
                <w:szCs w:val="28"/>
                <w:lang w:val="uk-UA" w:eastAsia="ru-RU"/>
              </w:rPr>
              <w:t xml:space="preserve">. </w:t>
            </w:r>
          </w:p>
          <w:p w:rsidR="00661867" w:rsidRPr="0049636A" w:rsidRDefault="000237C3" w:rsidP="00423F24">
            <w:pPr>
              <w:pStyle w:val="a7"/>
              <w:numPr>
                <w:ilvl w:val="0"/>
                <w:numId w:val="8"/>
              </w:numPr>
              <w:spacing w:after="0" w:line="240" w:lineRule="auto"/>
              <w:ind w:left="0" w:firstLine="709"/>
              <w:jc w:val="both"/>
              <w:rPr>
                <w:rFonts w:ascii="Times New Roman" w:hAnsi="Times New Roman"/>
                <w:bCs/>
                <w:sz w:val="28"/>
                <w:szCs w:val="28"/>
                <w:lang w:val="uk-UA" w:eastAsia="ru-RU"/>
              </w:rPr>
            </w:pPr>
            <w:r w:rsidRPr="0049636A">
              <w:rPr>
                <w:rFonts w:ascii="Times New Roman" w:hAnsi="Times New Roman"/>
                <w:bCs/>
                <w:sz w:val="28"/>
                <w:szCs w:val="28"/>
                <w:lang w:val="uk-UA" w:eastAsia="ru-RU"/>
              </w:rPr>
              <w:t xml:space="preserve">видачі документа </w:t>
            </w:r>
            <w:proofErr w:type="spellStart"/>
            <w:r w:rsidRPr="0049636A">
              <w:rPr>
                <w:rFonts w:ascii="Times New Roman" w:hAnsi="Times New Roman"/>
                <w:bCs/>
                <w:sz w:val="28"/>
                <w:szCs w:val="28"/>
                <w:lang w:val="uk-UA" w:eastAsia="ru-RU"/>
              </w:rPr>
              <w:t>про</w:t>
            </w:r>
            <w:r w:rsidR="00A07EC9" w:rsidRPr="0049636A">
              <w:rPr>
                <w:rFonts w:ascii="Times New Roman" w:hAnsi="Times New Roman" w:cs="Times New Roman"/>
                <w:sz w:val="28"/>
                <w:szCs w:val="28"/>
                <w:lang w:val="uk-UA"/>
              </w:rPr>
              <w:t>відповідності</w:t>
            </w:r>
            <w:proofErr w:type="spellEnd"/>
            <w:r w:rsidR="00A07EC9" w:rsidRPr="0049636A">
              <w:rPr>
                <w:rFonts w:ascii="Times New Roman" w:hAnsi="Times New Roman" w:cs="Times New Roman"/>
                <w:sz w:val="28"/>
                <w:szCs w:val="28"/>
                <w:lang w:val="uk-UA"/>
              </w:rPr>
              <w:t xml:space="preserve"> виконання процесів </w:t>
            </w:r>
            <w:r w:rsidR="001538D4" w:rsidRPr="0049636A">
              <w:rPr>
                <w:rFonts w:ascii="Times New Roman" w:hAnsi="Times New Roman" w:cs="Times New Roman"/>
                <w:sz w:val="28"/>
                <w:szCs w:val="28"/>
                <w:lang w:val="uk-UA"/>
              </w:rPr>
              <w:t>при здійсненні вантажних операцій з небезпечними вантажами та небезпечними відходами з перевезення небезпечних вантажів та небезпечних відходів річковим, морським транспортом</w:t>
            </w:r>
            <w:r w:rsidR="003B0322" w:rsidRPr="0049636A">
              <w:rPr>
                <w:rFonts w:ascii="Times New Roman" w:hAnsi="Times New Roman" w:cs="Times New Roman"/>
                <w:sz w:val="28"/>
                <w:szCs w:val="28"/>
                <w:lang w:val="uk-UA"/>
              </w:rPr>
              <w:t>, який видається спеціалізованими організаціями,які визначає центральний орган виконавчої влади, що забезпечує формування та реалізує державну політику у сфері морського та річкового транспорту</w:t>
            </w:r>
            <w:r w:rsidR="00AB2463" w:rsidRPr="0049636A">
              <w:rPr>
                <w:rFonts w:ascii="Times New Roman" w:hAnsi="Times New Roman" w:cs="Times New Roman"/>
                <w:sz w:val="28"/>
                <w:szCs w:val="28"/>
                <w:lang w:val="uk-UA"/>
              </w:rPr>
              <w:t>.</w:t>
            </w:r>
          </w:p>
          <w:p w:rsidR="000E7DFC" w:rsidRPr="0049636A" w:rsidRDefault="00AB2463" w:rsidP="000E7DFC">
            <w:pPr>
              <w:pStyle w:val="HTML"/>
              <w:shd w:val="clear" w:color="auto" w:fill="FFFFFF"/>
              <w:jc w:val="both"/>
              <w:textAlignment w:val="baseline"/>
              <w:rPr>
                <w:rFonts w:ascii="Times New Roman" w:hAnsi="Times New Roman" w:cs="Times New Roman"/>
                <w:bCs/>
                <w:sz w:val="28"/>
                <w:szCs w:val="28"/>
                <w:bdr w:val="none" w:sz="0" w:space="0" w:color="auto" w:frame="1"/>
                <w:lang w:val="uk-UA"/>
              </w:rPr>
            </w:pPr>
            <w:r w:rsidRPr="0049636A">
              <w:rPr>
                <w:rFonts w:ascii="Times New Roman" w:hAnsi="Times New Roman" w:cs="Times New Roman"/>
                <w:sz w:val="28"/>
                <w:szCs w:val="28"/>
                <w:lang w:val="uk-UA"/>
              </w:rPr>
              <w:t>Відповідно до наказу М</w:t>
            </w:r>
            <w:r w:rsidR="000E7DFC" w:rsidRPr="0049636A">
              <w:rPr>
                <w:rFonts w:ascii="Times New Roman" w:hAnsi="Times New Roman" w:cs="Times New Roman"/>
                <w:sz w:val="28"/>
                <w:szCs w:val="28"/>
                <w:lang w:val="uk-UA"/>
              </w:rPr>
              <w:t>іністерства транспорту України від 14.12.1998</w:t>
            </w:r>
            <w:r w:rsidR="006264CC" w:rsidRPr="0049636A">
              <w:rPr>
                <w:rFonts w:ascii="Times New Roman" w:hAnsi="Times New Roman" w:cs="Times New Roman"/>
                <w:sz w:val="28"/>
                <w:szCs w:val="28"/>
                <w:lang w:val="uk-UA"/>
              </w:rPr>
              <w:t xml:space="preserve"> № 497</w:t>
            </w:r>
            <w:r w:rsidR="00EF336E" w:rsidRPr="0049636A">
              <w:rPr>
                <w:rFonts w:ascii="Times New Roman" w:hAnsi="Times New Roman" w:cs="Times New Roman"/>
                <w:sz w:val="28"/>
                <w:szCs w:val="28"/>
                <w:lang w:val="uk-UA"/>
              </w:rPr>
              <w:t>«</w:t>
            </w:r>
            <w:r w:rsidR="000E7DFC" w:rsidRPr="0049636A">
              <w:rPr>
                <w:rFonts w:ascii="Times New Roman" w:hAnsi="Times New Roman" w:cs="Times New Roman"/>
                <w:sz w:val="28"/>
                <w:szCs w:val="28"/>
                <w:lang w:val="uk-UA"/>
              </w:rPr>
              <w:t xml:space="preserve">Про затвердження Положення </w:t>
            </w:r>
            <w:r w:rsidR="000E7DFC" w:rsidRPr="0049636A">
              <w:rPr>
                <w:rFonts w:ascii="Times New Roman" w:hAnsi="Times New Roman" w:cs="Times New Roman"/>
                <w:bCs/>
                <w:sz w:val="28"/>
                <w:szCs w:val="28"/>
                <w:bdr w:val="none" w:sz="0" w:space="0" w:color="auto" w:frame="1"/>
                <w:lang w:val="uk-UA"/>
              </w:rPr>
              <w:t>про порядок підгото</w:t>
            </w:r>
            <w:r w:rsidR="00B021E5">
              <w:rPr>
                <w:rFonts w:ascii="Times New Roman" w:hAnsi="Times New Roman" w:cs="Times New Roman"/>
                <w:bCs/>
                <w:sz w:val="28"/>
                <w:szCs w:val="28"/>
                <w:bdr w:val="none" w:sz="0" w:space="0" w:color="auto" w:frame="1"/>
                <w:lang w:val="uk-UA"/>
              </w:rPr>
              <w:t>вки та подання  інформації  про</w:t>
            </w:r>
            <w:r w:rsidR="000E7DFC" w:rsidRPr="0049636A">
              <w:rPr>
                <w:rFonts w:ascii="Times New Roman" w:hAnsi="Times New Roman" w:cs="Times New Roman"/>
                <w:bCs/>
                <w:sz w:val="28"/>
                <w:szCs w:val="28"/>
                <w:bdr w:val="none" w:sz="0" w:space="0" w:color="auto" w:frame="1"/>
                <w:lang w:val="uk-UA"/>
              </w:rPr>
              <w:t xml:space="preserve"> вантаж для його безпечного </w:t>
            </w:r>
            <w:r w:rsidR="00F6075C" w:rsidRPr="0049636A">
              <w:rPr>
                <w:rFonts w:ascii="Times New Roman" w:hAnsi="Times New Roman" w:cs="Times New Roman"/>
                <w:bCs/>
                <w:sz w:val="28"/>
                <w:szCs w:val="28"/>
                <w:bdr w:val="none" w:sz="0" w:space="0" w:color="auto" w:frame="1"/>
                <w:lang w:val="uk-UA"/>
              </w:rPr>
              <w:t>морського перевезення</w:t>
            </w:r>
            <w:r w:rsidR="00EF336E" w:rsidRPr="0049636A">
              <w:rPr>
                <w:rFonts w:ascii="Times New Roman" w:hAnsi="Times New Roman" w:cs="Times New Roman"/>
                <w:bCs/>
                <w:sz w:val="28"/>
                <w:szCs w:val="28"/>
                <w:bdr w:val="none" w:sz="0" w:space="0" w:color="auto" w:frame="1"/>
                <w:lang w:val="uk-UA"/>
              </w:rPr>
              <w:t>»</w:t>
            </w:r>
            <w:r w:rsidR="00F6075C" w:rsidRPr="0049636A">
              <w:rPr>
                <w:rFonts w:ascii="Times New Roman" w:hAnsi="Times New Roman" w:cs="Times New Roman"/>
                <w:bCs/>
                <w:sz w:val="28"/>
                <w:szCs w:val="28"/>
                <w:bdr w:val="none" w:sz="0" w:space="0" w:color="auto" w:frame="1"/>
                <w:lang w:val="uk-UA"/>
              </w:rPr>
              <w:t xml:space="preserve">, </w:t>
            </w:r>
            <w:r w:rsidR="00F6075C" w:rsidRPr="0049636A">
              <w:rPr>
                <w:rFonts w:ascii="Times New Roman" w:hAnsi="Times New Roman" w:cs="Times New Roman"/>
                <w:bCs/>
                <w:i/>
                <w:sz w:val="28"/>
                <w:szCs w:val="28"/>
                <w:bdr w:val="none" w:sz="0" w:space="0" w:color="auto" w:frame="1"/>
                <w:lang w:val="uk-UA"/>
              </w:rPr>
              <w:t>спеціалізовані організації</w:t>
            </w:r>
            <w:r w:rsidR="00F6075C" w:rsidRPr="0049636A">
              <w:rPr>
                <w:rFonts w:ascii="Times New Roman" w:hAnsi="Times New Roman" w:cs="Times New Roman"/>
                <w:bCs/>
                <w:sz w:val="28"/>
                <w:szCs w:val="28"/>
                <w:bdr w:val="none" w:sz="0" w:space="0" w:color="auto" w:frame="1"/>
                <w:lang w:val="uk-UA"/>
              </w:rPr>
              <w:t xml:space="preserve"> – організації, що не є учасника процесу, які залучаються </w:t>
            </w:r>
            <w:proofErr w:type="spellStart"/>
            <w:r w:rsidR="00F6075C" w:rsidRPr="0049636A">
              <w:rPr>
                <w:rFonts w:ascii="Times New Roman" w:hAnsi="Times New Roman" w:cs="Times New Roman"/>
                <w:bCs/>
                <w:sz w:val="28"/>
                <w:szCs w:val="28"/>
                <w:bdr w:val="none" w:sz="0" w:space="0" w:color="auto" w:frame="1"/>
                <w:lang w:val="uk-UA"/>
              </w:rPr>
              <w:t>Мінінфраструктури</w:t>
            </w:r>
            <w:proofErr w:type="spellEnd"/>
            <w:r w:rsidR="00F6075C" w:rsidRPr="0049636A">
              <w:rPr>
                <w:rFonts w:ascii="Times New Roman" w:hAnsi="Times New Roman" w:cs="Times New Roman"/>
                <w:bCs/>
                <w:sz w:val="28"/>
                <w:szCs w:val="28"/>
                <w:bdr w:val="none" w:sz="0" w:space="0" w:color="auto" w:frame="1"/>
                <w:lang w:val="uk-UA"/>
              </w:rPr>
              <w:t xml:space="preserve"> для організації роботи, пов’язаної із забезпеченням безпеки під час перевезення вантажів.</w:t>
            </w:r>
          </w:p>
          <w:p w:rsidR="00FB6C3F" w:rsidRPr="0049636A" w:rsidRDefault="00367AF7" w:rsidP="00FB4346">
            <w:pPr>
              <w:pStyle w:val="a7"/>
              <w:spacing w:after="0" w:line="240" w:lineRule="auto"/>
              <w:ind w:left="0" w:firstLine="709"/>
              <w:jc w:val="both"/>
              <w:rPr>
                <w:rFonts w:ascii="Times New Roman" w:eastAsia="MS Mincho" w:hAnsi="Times New Roman" w:cs="Times New Roman"/>
                <w:bCs/>
                <w:iCs/>
                <w:sz w:val="28"/>
                <w:szCs w:val="28"/>
                <w:lang w:val="uk-UA" w:eastAsia="ja-JP"/>
              </w:rPr>
            </w:pPr>
            <w:r w:rsidRPr="0049636A">
              <w:rPr>
                <w:rFonts w:ascii="Times New Roman" w:eastAsia="MS Mincho" w:hAnsi="Times New Roman" w:cs="Times New Roman"/>
                <w:bCs/>
                <w:iCs/>
                <w:sz w:val="28"/>
                <w:szCs w:val="28"/>
                <w:lang w:val="uk-UA" w:eastAsia="ja-JP"/>
              </w:rPr>
              <w:t>Згідно Закону України «Про перевезення небезпечних вантажів»</w:t>
            </w:r>
            <w:r w:rsidR="00EC2615" w:rsidRPr="0049636A">
              <w:rPr>
                <w:rFonts w:ascii="Times New Roman" w:eastAsia="MS Mincho" w:hAnsi="Times New Roman" w:cs="Times New Roman"/>
                <w:bCs/>
                <w:iCs/>
                <w:sz w:val="28"/>
                <w:szCs w:val="28"/>
                <w:lang w:val="uk-UA" w:eastAsia="ja-JP"/>
              </w:rPr>
              <w:t>,</w:t>
            </w:r>
            <w:r w:rsidR="00CA19AA" w:rsidRPr="0049636A">
              <w:rPr>
                <w:rFonts w:ascii="Times New Roman" w:eastAsia="MS Mincho" w:hAnsi="Times New Roman" w:cs="Times New Roman"/>
                <w:bCs/>
                <w:iCs/>
                <w:sz w:val="28"/>
                <w:szCs w:val="28"/>
                <w:lang w:val="uk-UA" w:eastAsia="ja-JP"/>
              </w:rPr>
              <w:t xml:space="preserve">визначено що </w:t>
            </w:r>
            <w:r w:rsidRPr="0049636A">
              <w:rPr>
                <w:rFonts w:ascii="Times New Roman" w:eastAsia="MS Mincho" w:hAnsi="Times New Roman" w:cs="Times New Roman"/>
                <w:bCs/>
                <w:i/>
                <w:iCs/>
                <w:sz w:val="28"/>
                <w:szCs w:val="28"/>
                <w:lang w:val="uk-UA" w:eastAsia="ja-JP"/>
              </w:rPr>
              <w:t>перевезення небезпечних вантажів</w:t>
            </w:r>
            <w:r w:rsidRPr="0049636A">
              <w:rPr>
                <w:rFonts w:ascii="Times New Roman" w:eastAsia="MS Mincho" w:hAnsi="Times New Roman" w:cs="Times New Roman"/>
                <w:bCs/>
                <w:iCs/>
                <w:sz w:val="28"/>
                <w:szCs w:val="28"/>
                <w:lang w:val="uk-UA" w:eastAsia="ja-JP"/>
              </w:rPr>
              <w:t xml:space="preserve"> – діяльність, пов’язана з переміщенням небезпечних вантажі від місця їх виготовлення чи зберігання до місця призначення з підготовкою вантажу, тари, транспортних засобів та екіпажу, приймання вантажу, здійсненням вантажних операцій та короткостроковим зберіганням вантажів на всіх етапах переміщення.</w:t>
            </w:r>
          </w:p>
          <w:p w:rsidR="0099328D" w:rsidRPr="0049636A" w:rsidRDefault="0099328D" w:rsidP="0099328D">
            <w:pPr>
              <w:tabs>
                <w:tab w:val="left" w:pos="709"/>
              </w:tabs>
              <w:spacing w:after="0" w:line="240" w:lineRule="auto"/>
              <w:ind w:firstLine="709"/>
              <w:contextualSpacing/>
              <w:jc w:val="both"/>
              <w:rPr>
                <w:rFonts w:ascii="Times New Roman" w:eastAsia="MS Mincho" w:hAnsi="Times New Roman"/>
                <w:bCs/>
                <w:iCs/>
                <w:sz w:val="28"/>
                <w:szCs w:val="28"/>
                <w:lang w:val="uk-UA" w:eastAsia="ja-JP"/>
              </w:rPr>
            </w:pPr>
            <w:r w:rsidRPr="0049636A">
              <w:rPr>
                <w:rFonts w:ascii="Times New Roman" w:eastAsia="MS Mincho" w:hAnsi="Times New Roman"/>
                <w:bCs/>
                <w:iCs/>
                <w:sz w:val="28"/>
                <w:szCs w:val="28"/>
                <w:lang w:val="uk-UA" w:eastAsia="ja-JP"/>
              </w:rPr>
              <w:t>Так, із визначення терміну «перевезення небезпечних вантажів» наведеного в цьому Законі, можна визначити процеси, пов’язані з переміщенням небезпечного вантажу, а саме:</w:t>
            </w:r>
          </w:p>
          <w:p w:rsidR="0099328D" w:rsidRPr="0049636A" w:rsidRDefault="0099328D" w:rsidP="0099328D">
            <w:pPr>
              <w:spacing w:after="0" w:line="240" w:lineRule="auto"/>
              <w:ind w:firstLine="709"/>
              <w:jc w:val="both"/>
              <w:rPr>
                <w:rFonts w:ascii="Times New Roman" w:eastAsia="Calibri" w:hAnsi="Times New Roman"/>
                <w:color w:val="000000"/>
                <w:sz w:val="28"/>
                <w:szCs w:val="28"/>
                <w:shd w:val="clear" w:color="auto" w:fill="FFFFFF"/>
                <w:lang w:val="uk-UA"/>
              </w:rPr>
            </w:pPr>
            <w:r w:rsidRPr="0049636A">
              <w:rPr>
                <w:rFonts w:ascii="Times New Roman" w:eastAsia="Calibri" w:hAnsi="Times New Roman"/>
                <w:color w:val="000000"/>
                <w:sz w:val="28"/>
                <w:szCs w:val="28"/>
                <w:shd w:val="clear" w:color="auto" w:fill="FFFFFF"/>
                <w:lang w:val="uk-UA"/>
              </w:rPr>
              <w:t>- підготовка небезпечного вантажу та небезпечних відходів до перевезення річковим, морським транспортом;</w:t>
            </w:r>
          </w:p>
          <w:p w:rsidR="0099328D" w:rsidRPr="0049636A" w:rsidRDefault="0099328D" w:rsidP="0099328D">
            <w:pPr>
              <w:spacing w:after="0" w:line="240" w:lineRule="auto"/>
              <w:ind w:left="-22" w:firstLine="731"/>
              <w:jc w:val="both"/>
              <w:rPr>
                <w:rFonts w:ascii="Times New Roman" w:eastAsia="Calibri" w:hAnsi="Times New Roman"/>
                <w:color w:val="000000"/>
                <w:sz w:val="28"/>
                <w:szCs w:val="28"/>
                <w:shd w:val="clear" w:color="auto" w:fill="FFFFFF"/>
                <w:lang w:val="uk-UA"/>
              </w:rPr>
            </w:pPr>
            <w:r w:rsidRPr="0049636A">
              <w:rPr>
                <w:rFonts w:ascii="Times New Roman" w:eastAsia="Calibri" w:hAnsi="Times New Roman"/>
                <w:color w:val="000000"/>
                <w:sz w:val="28"/>
                <w:szCs w:val="28"/>
                <w:shd w:val="clear" w:color="auto" w:fill="FFFFFF"/>
                <w:lang w:val="uk-UA"/>
              </w:rPr>
              <w:t>- підготовка тари до перевезення небезпечного вантажу та небезпечних відходів до перевезення річковим, морським транспортом;</w:t>
            </w:r>
          </w:p>
          <w:p w:rsidR="0099328D" w:rsidRPr="0049636A" w:rsidRDefault="0099328D" w:rsidP="0099328D">
            <w:pPr>
              <w:spacing w:after="0" w:line="240" w:lineRule="auto"/>
              <w:ind w:firstLine="709"/>
              <w:jc w:val="both"/>
              <w:rPr>
                <w:rFonts w:ascii="Times New Roman" w:eastAsia="Calibri" w:hAnsi="Times New Roman"/>
                <w:color w:val="000000"/>
                <w:sz w:val="28"/>
                <w:szCs w:val="28"/>
                <w:shd w:val="clear" w:color="auto" w:fill="FFFFFF"/>
                <w:lang w:val="uk-UA"/>
              </w:rPr>
            </w:pPr>
            <w:r w:rsidRPr="0049636A">
              <w:rPr>
                <w:rFonts w:ascii="Times New Roman" w:eastAsia="Calibri" w:hAnsi="Times New Roman"/>
                <w:color w:val="000000"/>
                <w:sz w:val="28"/>
                <w:szCs w:val="28"/>
                <w:shd w:val="clear" w:color="auto" w:fill="FFFFFF"/>
                <w:lang w:val="uk-UA"/>
              </w:rPr>
              <w:t>- підготовка транспортних засобів до перевезення небезпечного вантажу та небезпечних відходів до перевезення річковим, морським транспортом;</w:t>
            </w:r>
          </w:p>
          <w:p w:rsidR="0099328D" w:rsidRPr="0049636A" w:rsidRDefault="0099328D" w:rsidP="0099328D">
            <w:pPr>
              <w:spacing w:after="0" w:line="240" w:lineRule="auto"/>
              <w:ind w:firstLine="709"/>
              <w:jc w:val="both"/>
              <w:rPr>
                <w:rFonts w:ascii="Times New Roman" w:eastAsia="Calibri" w:hAnsi="Times New Roman"/>
                <w:color w:val="000000"/>
                <w:sz w:val="28"/>
                <w:szCs w:val="28"/>
                <w:shd w:val="clear" w:color="auto" w:fill="FFFFFF"/>
                <w:lang w:val="uk-UA"/>
              </w:rPr>
            </w:pPr>
            <w:r w:rsidRPr="0049636A">
              <w:rPr>
                <w:rFonts w:ascii="Times New Roman" w:eastAsia="Calibri" w:hAnsi="Times New Roman"/>
                <w:color w:val="000000"/>
                <w:sz w:val="28"/>
                <w:szCs w:val="28"/>
                <w:shd w:val="clear" w:color="auto" w:fill="FFFFFF"/>
                <w:lang w:val="uk-UA"/>
              </w:rPr>
              <w:t xml:space="preserve">- здійснення вантажних операцій: </w:t>
            </w:r>
          </w:p>
          <w:p w:rsidR="0099328D" w:rsidRPr="0049636A" w:rsidRDefault="0099328D" w:rsidP="0099328D">
            <w:pPr>
              <w:spacing w:after="0" w:line="240" w:lineRule="auto"/>
              <w:ind w:firstLine="708"/>
              <w:jc w:val="both"/>
              <w:rPr>
                <w:rFonts w:ascii="Times New Roman" w:eastAsia="Calibri" w:hAnsi="Times New Roman"/>
                <w:color w:val="000000"/>
                <w:sz w:val="28"/>
                <w:szCs w:val="28"/>
                <w:shd w:val="clear" w:color="auto" w:fill="FFFFFF"/>
                <w:lang w:val="uk-UA"/>
              </w:rPr>
            </w:pPr>
            <w:r w:rsidRPr="0049636A">
              <w:rPr>
                <w:rFonts w:ascii="Times New Roman" w:eastAsia="Calibri" w:hAnsi="Times New Roman"/>
                <w:color w:val="000000"/>
                <w:sz w:val="28"/>
                <w:szCs w:val="28"/>
                <w:shd w:val="clear" w:color="auto" w:fill="FFFFFF"/>
                <w:lang w:val="uk-UA"/>
              </w:rPr>
              <w:t>навантаження небезпечного вантажу та небезпечних відходів на транспортний засіб;</w:t>
            </w:r>
          </w:p>
          <w:p w:rsidR="0099328D" w:rsidRPr="0049636A" w:rsidRDefault="0099328D" w:rsidP="0099328D">
            <w:pPr>
              <w:spacing w:after="0" w:line="240" w:lineRule="auto"/>
              <w:ind w:firstLine="708"/>
              <w:jc w:val="both"/>
              <w:rPr>
                <w:rFonts w:ascii="Times New Roman" w:eastAsia="Calibri" w:hAnsi="Times New Roman"/>
                <w:color w:val="000000"/>
                <w:sz w:val="28"/>
                <w:szCs w:val="28"/>
                <w:shd w:val="clear" w:color="auto" w:fill="FFFFFF"/>
                <w:lang w:val="uk-UA"/>
              </w:rPr>
            </w:pPr>
            <w:r w:rsidRPr="0049636A">
              <w:rPr>
                <w:rFonts w:ascii="Times New Roman" w:eastAsia="Calibri" w:hAnsi="Times New Roman"/>
                <w:color w:val="000000"/>
                <w:sz w:val="28"/>
                <w:szCs w:val="28"/>
                <w:shd w:val="clear" w:color="auto" w:fill="FFFFFF"/>
                <w:lang w:val="uk-UA"/>
              </w:rPr>
              <w:t xml:space="preserve">вивантаження небезпечного вантажу та небезпечних відходів з транспортного засобу; </w:t>
            </w:r>
          </w:p>
          <w:p w:rsidR="0099328D" w:rsidRPr="0049636A" w:rsidRDefault="0099328D" w:rsidP="0099328D">
            <w:pPr>
              <w:spacing w:after="0" w:line="240" w:lineRule="auto"/>
              <w:ind w:firstLine="708"/>
              <w:jc w:val="both"/>
              <w:rPr>
                <w:rFonts w:ascii="Times New Roman" w:eastAsia="Calibri" w:hAnsi="Times New Roman"/>
                <w:color w:val="000000"/>
                <w:sz w:val="28"/>
                <w:szCs w:val="28"/>
                <w:shd w:val="clear" w:color="auto" w:fill="FFFFFF"/>
                <w:lang w:val="uk-UA"/>
              </w:rPr>
            </w:pPr>
            <w:r w:rsidRPr="0049636A">
              <w:rPr>
                <w:rFonts w:ascii="Times New Roman" w:eastAsia="Calibri" w:hAnsi="Times New Roman"/>
                <w:color w:val="000000"/>
                <w:sz w:val="28"/>
                <w:szCs w:val="28"/>
                <w:shd w:val="clear" w:color="auto" w:fill="FFFFFF"/>
                <w:lang w:val="uk-UA"/>
              </w:rPr>
              <w:t>сортування дрібних відправок та контейнерів з небезпечними вантажами та небезпечними відходами;</w:t>
            </w:r>
          </w:p>
          <w:p w:rsidR="0099328D" w:rsidRPr="0049636A" w:rsidRDefault="0099328D" w:rsidP="0099328D">
            <w:pPr>
              <w:spacing w:after="0" w:line="240" w:lineRule="auto"/>
              <w:ind w:firstLine="708"/>
              <w:jc w:val="both"/>
              <w:rPr>
                <w:rFonts w:ascii="Times New Roman" w:eastAsia="Calibri" w:hAnsi="Times New Roman"/>
                <w:color w:val="000000"/>
                <w:sz w:val="28"/>
                <w:szCs w:val="28"/>
                <w:shd w:val="clear" w:color="auto" w:fill="FFFFFF"/>
                <w:lang w:val="uk-UA"/>
              </w:rPr>
            </w:pPr>
            <w:r w:rsidRPr="0049636A">
              <w:rPr>
                <w:rFonts w:ascii="Times New Roman" w:eastAsia="Calibri" w:hAnsi="Times New Roman"/>
                <w:color w:val="000000"/>
                <w:sz w:val="28"/>
                <w:szCs w:val="28"/>
                <w:shd w:val="clear" w:color="auto" w:fill="FFFFFF"/>
                <w:lang w:val="uk-UA"/>
              </w:rPr>
              <w:t xml:space="preserve">перевантаження, перевалка на транспорті засоби іншого виду транспорту небезпечного вантажу та небезпечних відходів; </w:t>
            </w:r>
          </w:p>
          <w:p w:rsidR="0099328D" w:rsidRPr="0049636A" w:rsidRDefault="0099328D" w:rsidP="0099328D">
            <w:pPr>
              <w:spacing w:after="0" w:line="240" w:lineRule="auto"/>
              <w:ind w:firstLine="708"/>
              <w:jc w:val="both"/>
              <w:rPr>
                <w:rFonts w:ascii="Times New Roman" w:eastAsia="Calibri" w:hAnsi="Times New Roman"/>
                <w:color w:val="000000"/>
                <w:sz w:val="28"/>
                <w:szCs w:val="28"/>
                <w:shd w:val="clear" w:color="auto" w:fill="FFFFFF"/>
                <w:lang w:val="uk-UA"/>
              </w:rPr>
            </w:pPr>
            <w:r w:rsidRPr="0049636A">
              <w:rPr>
                <w:rFonts w:ascii="Times New Roman" w:eastAsia="Calibri" w:hAnsi="Times New Roman"/>
                <w:color w:val="000000"/>
                <w:sz w:val="28"/>
                <w:szCs w:val="28"/>
                <w:shd w:val="clear" w:color="auto" w:fill="FFFFFF"/>
                <w:lang w:val="uk-UA"/>
              </w:rPr>
              <w:t xml:space="preserve">завантаження і розвантаження небезпечного вантажу та небезпечних </w:t>
            </w:r>
            <w:r w:rsidRPr="0049636A">
              <w:rPr>
                <w:rFonts w:ascii="Times New Roman" w:eastAsia="Calibri" w:hAnsi="Times New Roman"/>
                <w:color w:val="000000"/>
                <w:sz w:val="28"/>
                <w:szCs w:val="28"/>
                <w:shd w:val="clear" w:color="auto" w:fill="FFFFFF"/>
                <w:lang w:val="uk-UA"/>
              </w:rPr>
              <w:lastRenderedPageBreak/>
              <w:t xml:space="preserve">відходів на транспортні засоби іншого виду транспорту; </w:t>
            </w:r>
          </w:p>
          <w:p w:rsidR="0099328D" w:rsidRPr="0049636A" w:rsidRDefault="0099328D" w:rsidP="0099328D">
            <w:pPr>
              <w:spacing w:after="0" w:line="240" w:lineRule="auto"/>
              <w:ind w:firstLine="709"/>
              <w:jc w:val="both"/>
              <w:rPr>
                <w:rFonts w:ascii="Times New Roman" w:eastAsia="Calibri" w:hAnsi="Times New Roman"/>
                <w:color w:val="000000"/>
                <w:sz w:val="28"/>
                <w:szCs w:val="28"/>
                <w:shd w:val="clear" w:color="auto" w:fill="FFFFFF"/>
                <w:lang w:val="uk-UA"/>
              </w:rPr>
            </w:pPr>
            <w:r w:rsidRPr="0049636A">
              <w:rPr>
                <w:rFonts w:ascii="Times New Roman" w:eastAsia="Calibri" w:hAnsi="Times New Roman"/>
                <w:color w:val="000000"/>
                <w:sz w:val="28"/>
                <w:szCs w:val="28"/>
                <w:shd w:val="clear" w:color="auto" w:fill="FFFFFF"/>
                <w:lang w:val="uk-UA"/>
              </w:rPr>
              <w:t>- видача небезпечного вантажу та небезпечних відходів;</w:t>
            </w:r>
          </w:p>
          <w:p w:rsidR="0099328D" w:rsidRPr="0049636A" w:rsidRDefault="0099328D" w:rsidP="0099328D">
            <w:pPr>
              <w:numPr>
                <w:ilvl w:val="0"/>
                <w:numId w:val="12"/>
              </w:numPr>
              <w:spacing w:after="0" w:line="240" w:lineRule="auto"/>
              <w:ind w:hanging="191"/>
              <w:jc w:val="both"/>
              <w:rPr>
                <w:rFonts w:ascii="Times New Roman" w:eastAsia="Calibri" w:hAnsi="Times New Roman"/>
                <w:color w:val="000000"/>
                <w:sz w:val="28"/>
                <w:szCs w:val="28"/>
                <w:shd w:val="clear" w:color="auto" w:fill="FFFFFF"/>
                <w:lang w:val="uk-UA"/>
              </w:rPr>
            </w:pPr>
            <w:r w:rsidRPr="0049636A">
              <w:rPr>
                <w:rFonts w:ascii="Times New Roman" w:eastAsia="Calibri" w:hAnsi="Times New Roman"/>
                <w:color w:val="000000"/>
                <w:sz w:val="28"/>
                <w:szCs w:val="28"/>
                <w:shd w:val="clear" w:color="auto" w:fill="FFFFFF"/>
                <w:lang w:val="uk-UA"/>
              </w:rPr>
              <w:t>транспортування небезпечного вантажу та небезпечних відходів;</w:t>
            </w:r>
          </w:p>
          <w:p w:rsidR="0099328D" w:rsidRPr="0049636A" w:rsidRDefault="0099328D" w:rsidP="0099328D">
            <w:pPr>
              <w:spacing w:after="0" w:line="240" w:lineRule="auto"/>
              <w:ind w:firstLine="709"/>
              <w:jc w:val="both"/>
              <w:rPr>
                <w:rFonts w:ascii="Times New Roman" w:eastAsia="Calibri" w:hAnsi="Times New Roman"/>
                <w:color w:val="000000"/>
                <w:sz w:val="28"/>
                <w:szCs w:val="28"/>
                <w:shd w:val="clear" w:color="auto" w:fill="FFFFFF"/>
                <w:lang w:val="uk-UA"/>
              </w:rPr>
            </w:pPr>
            <w:r w:rsidRPr="0049636A">
              <w:rPr>
                <w:rFonts w:ascii="Times New Roman" w:eastAsia="Calibri" w:hAnsi="Times New Roman"/>
                <w:color w:val="000000"/>
                <w:sz w:val="28"/>
                <w:szCs w:val="28"/>
                <w:shd w:val="clear" w:color="auto" w:fill="FFFFFF"/>
                <w:lang w:val="uk-UA"/>
              </w:rPr>
              <w:t>- короткострокове зберігання небезпечних вантажів та небезпечних відходів на всіх етапах переміщення.</w:t>
            </w:r>
          </w:p>
          <w:p w:rsidR="0099328D" w:rsidRPr="0049636A" w:rsidRDefault="0099328D" w:rsidP="0099328D">
            <w:pPr>
              <w:spacing w:after="0" w:line="240" w:lineRule="auto"/>
              <w:ind w:firstLine="709"/>
              <w:jc w:val="both"/>
              <w:rPr>
                <w:rFonts w:ascii="Times New Roman" w:eastAsia="Calibri" w:hAnsi="Times New Roman"/>
                <w:color w:val="000000"/>
                <w:sz w:val="28"/>
                <w:szCs w:val="28"/>
                <w:shd w:val="clear" w:color="auto" w:fill="FFFFFF"/>
                <w:lang w:val="uk-UA"/>
              </w:rPr>
            </w:pPr>
            <w:r w:rsidRPr="0049636A">
              <w:rPr>
                <w:rFonts w:ascii="Times New Roman" w:eastAsia="Calibri" w:hAnsi="Times New Roman"/>
                <w:color w:val="000000"/>
                <w:sz w:val="28"/>
                <w:szCs w:val="28"/>
                <w:shd w:val="clear" w:color="auto" w:fill="FFFFFF"/>
                <w:lang w:val="uk-UA"/>
              </w:rPr>
              <w:t xml:space="preserve">Зазначені вище процеси виконуються як поодиноко, так і в сукупності </w:t>
            </w:r>
            <w:r w:rsidR="00CA19AA" w:rsidRPr="0049636A">
              <w:rPr>
                <w:rFonts w:ascii="Times New Roman" w:eastAsia="Calibri" w:hAnsi="Times New Roman"/>
                <w:color w:val="000000"/>
                <w:sz w:val="28"/>
                <w:szCs w:val="28"/>
                <w:shd w:val="clear" w:color="auto" w:fill="FFFFFF"/>
                <w:lang w:val="uk-UA"/>
              </w:rPr>
              <w:t xml:space="preserve">відповідно до </w:t>
            </w:r>
            <w:r w:rsidRPr="0049636A">
              <w:rPr>
                <w:rFonts w:ascii="Times New Roman" w:eastAsia="Calibri" w:hAnsi="Times New Roman"/>
                <w:color w:val="000000"/>
                <w:sz w:val="28"/>
                <w:szCs w:val="28"/>
                <w:shd w:val="clear" w:color="auto" w:fill="FFFFFF"/>
                <w:lang w:val="uk-UA"/>
              </w:rPr>
              <w:t>виду господарської діяльності – перевезення небезпечних вантажів та небезпечних відходів.</w:t>
            </w:r>
          </w:p>
          <w:p w:rsidR="00367AF7" w:rsidRPr="00DB4569" w:rsidRDefault="00DB4569" w:rsidP="00367AF7">
            <w:pPr>
              <w:pStyle w:val="a7"/>
              <w:spacing w:after="0" w:line="240" w:lineRule="auto"/>
              <w:ind w:left="0" w:firstLine="709"/>
              <w:jc w:val="both"/>
              <w:rPr>
                <w:rFonts w:ascii="Times New Roman" w:hAnsi="Times New Roman"/>
                <w:bCs/>
                <w:sz w:val="28"/>
                <w:szCs w:val="28"/>
                <w:lang w:val="uk-UA" w:eastAsia="ru-RU"/>
              </w:rPr>
            </w:pPr>
            <w:r>
              <w:rPr>
                <w:rFonts w:ascii="Times New Roman" w:hAnsi="Times New Roman"/>
                <w:bCs/>
                <w:sz w:val="28"/>
                <w:szCs w:val="28"/>
                <w:lang w:val="uk-UA" w:eastAsia="ru-RU"/>
              </w:rPr>
              <w:t>При цьому н</w:t>
            </w:r>
            <w:r w:rsidR="008E7CA3" w:rsidRPr="00DB4569">
              <w:rPr>
                <w:rFonts w:ascii="Times New Roman" w:hAnsi="Times New Roman"/>
                <w:bCs/>
                <w:sz w:val="28"/>
                <w:szCs w:val="28"/>
                <w:lang w:val="uk-UA" w:eastAsia="ru-RU"/>
              </w:rPr>
              <w:t>а сьогодні</w:t>
            </w:r>
            <w:r w:rsidR="00367AF7" w:rsidRPr="00DB4569">
              <w:rPr>
                <w:rFonts w:ascii="Times New Roman" w:hAnsi="Times New Roman"/>
                <w:bCs/>
                <w:sz w:val="28"/>
                <w:szCs w:val="28"/>
                <w:lang w:val="uk-UA" w:eastAsia="ru-RU"/>
              </w:rPr>
              <w:t xml:space="preserve"> відсутнє чітке законодавче визначення здійснення вантажних операцій </w:t>
            </w:r>
            <w:r w:rsidR="00C652B0" w:rsidRPr="00DB4569">
              <w:rPr>
                <w:rFonts w:ascii="Times New Roman" w:hAnsi="Times New Roman"/>
                <w:bCs/>
                <w:sz w:val="28"/>
                <w:szCs w:val="28"/>
                <w:lang w:val="uk-UA" w:eastAsia="ru-RU"/>
              </w:rPr>
              <w:t>при</w:t>
            </w:r>
            <w:r w:rsidR="00367AF7" w:rsidRPr="00DB4569">
              <w:rPr>
                <w:rFonts w:ascii="Times New Roman" w:hAnsi="Times New Roman"/>
                <w:bCs/>
                <w:sz w:val="28"/>
                <w:szCs w:val="28"/>
                <w:lang w:val="uk-UA" w:eastAsia="ru-RU"/>
              </w:rPr>
              <w:t xml:space="preserve"> перевезенн</w:t>
            </w:r>
            <w:r w:rsidR="00C652B0" w:rsidRPr="00DB4569">
              <w:rPr>
                <w:rFonts w:ascii="Times New Roman" w:hAnsi="Times New Roman"/>
                <w:bCs/>
                <w:sz w:val="28"/>
                <w:szCs w:val="28"/>
                <w:lang w:val="uk-UA" w:eastAsia="ru-RU"/>
              </w:rPr>
              <w:t>і</w:t>
            </w:r>
            <w:r w:rsidR="00367AF7" w:rsidRPr="00DB4569">
              <w:rPr>
                <w:rFonts w:ascii="Times New Roman" w:hAnsi="Times New Roman"/>
                <w:bCs/>
                <w:sz w:val="28"/>
                <w:szCs w:val="28"/>
                <w:lang w:val="uk-UA" w:eastAsia="ru-RU"/>
              </w:rPr>
              <w:t xml:space="preserve"> небезпечних </w:t>
            </w:r>
            <w:proofErr w:type="spellStart"/>
            <w:r w:rsidR="00367AF7" w:rsidRPr="00DB4569">
              <w:rPr>
                <w:rFonts w:ascii="Times New Roman" w:hAnsi="Times New Roman"/>
                <w:bCs/>
                <w:sz w:val="28"/>
                <w:szCs w:val="28"/>
                <w:lang w:val="uk-UA" w:eastAsia="ru-RU"/>
              </w:rPr>
              <w:t>вантажівта</w:t>
            </w:r>
            <w:proofErr w:type="spellEnd"/>
            <w:r w:rsidR="00367AF7" w:rsidRPr="00DB4569">
              <w:rPr>
                <w:rFonts w:ascii="Times New Roman" w:hAnsi="Times New Roman"/>
                <w:bCs/>
                <w:sz w:val="28"/>
                <w:szCs w:val="28"/>
                <w:lang w:val="uk-UA" w:eastAsia="ru-RU"/>
              </w:rPr>
              <w:t xml:space="preserve"> небезпечних відходів річковим, морським транспортом</w:t>
            </w:r>
            <w:r w:rsidR="008E7CA3" w:rsidRPr="00DB4569">
              <w:rPr>
                <w:rFonts w:ascii="Times New Roman" w:hAnsi="Times New Roman"/>
                <w:bCs/>
                <w:sz w:val="28"/>
                <w:szCs w:val="28"/>
                <w:lang w:val="uk-UA" w:eastAsia="ru-RU"/>
              </w:rPr>
              <w:t xml:space="preserve">, а визначення, які містяться у </w:t>
            </w:r>
            <w:r w:rsidR="0099328D" w:rsidRPr="00DB4569">
              <w:rPr>
                <w:rFonts w:ascii="Times New Roman" w:hAnsi="Times New Roman"/>
                <w:bCs/>
                <w:sz w:val="28"/>
                <w:szCs w:val="28"/>
                <w:lang w:val="uk-UA" w:eastAsia="ru-RU"/>
              </w:rPr>
              <w:t>н</w:t>
            </w:r>
            <w:r w:rsidR="008E7CA3" w:rsidRPr="00DB4569">
              <w:rPr>
                <w:rFonts w:ascii="Times New Roman" w:hAnsi="Times New Roman"/>
                <w:bCs/>
                <w:sz w:val="28"/>
                <w:szCs w:val="28"/>
                <w:lang w:val="uk-UA" w:eastAsia="ru-RU"/>
              </w:rPr>
              <w:t>аказ</w:t>
            </w:r>
            <w:r w:rsidR="0099328D" w:rsidRPr="00DB4569">
              <w:rPr>
                <w:rFonts w:ascii="Times New Roman" w:hAnsi="Times New Roman"/>
                <w:bCs/>
                <w:sz w:val="28"/>
                <w:szCs w:val="28"/>
                <w:lang w:val="uk-UA" w:eastAsia="ru-RU"/>
              </w:rPr>
              <w:t>і</w:t>
            </w:r>
            <w:r w:rsidR="0099328D" w:rsidRPr="00DB4569">
              <w:rPr>
                <w:rFonts w:ascii="Times New Roman" w:hAnsi="Times New Roman"/>
                <w:sz w:val="28"/>
                <w:szCs w:val="28"/>
                <w:lang w:val="uk-UA"/>
              </w:rPr>
              <w:t xml:space="preserve"> Міністерства транспорту України</w:t>
            </w:r>
            <w:r w:rsidR="008E7CA3" w:rsidRPr="00DB4569">
              <w:rPr>
                <w:rFonts w:ascii="Times New Roman" w:hAnsi="Times New Roman"/>
                <w:bCs/>
                <w:sz w:val="28"/>
                <w:szCs w:val="28"/>
                <w:lang w:val="uk-UA" w:eastAsia="ru-RU"/>
              </w:rPr>
              <w:t xml:space="preserve"> від 14.12.1998 № 497 «Про затвердження Положення про порядок підготовки та подання інформації про вантаж для його безпечного морського перевезення» та </w:t>
            </w:r>
            <w:r w:rsidR="0099328D" w:rsidRPr="00DB4569">
              <w:rPr>
                <w:rFonts w:ascii="Times New Roman" w:hAnsi="Times New Roman"/>
                <w:bCs/>
                <w:sz w:val="28"/>
                <w:szCs w:val="28"/>
                <w:lang w:val="uk-UA" w:eastAsia="ru-RU"/>
              </w:rPr>
              <w:t xml:space="preserve">наказі Міністерства інфраструктури України </w:t>
            </w:r>
            <w:r w:rsidR="008E7CA3" w:rsidRPr="00DB4569">
              <w:rPr>
                <w:rFonts w:ascii="Times New Roman" w:hAnsi="Times New Roman"/>
                <w:bCs/>
                <w:sz w:val="28"/>
                <w:szCs w:val="28"/>
                <w:lang w:val="uk-UA" w:eastAsia="ru-RU"/>
              </w:rPr>
              <w:t>від 05.06.2013 № 348 «Про затвердження Правил надання послуг у морських портах України» є такими, що застосовуються у вузькому та загальному розумінні.</w:t>
            </w:r>
            <w:r w:rsidR="00EF336E" w:rsidRPr="00DB4569">
              <w:rPr>
                <w:rFonts w:ascii="Times New Roman" w:hAnsi="Times New Roman"/>
                <w:bCs/>
                <w:sz w:val="28"/>
                <w:szCs w:val="28"/>
                <w:lang w:val="uk-UA" w:eastAsia="ru-RU"/>
              </w:rPr>
              <w:t xml:space="preserve"> Так, </w:t>
            </w:r>
            <w:r w:rsidR="00EF336E" w:rsidRPr="00DB4569">
              <w:rPr>
                <w:rFonts w:ascii="Times New Roman" w:hAnsi="Times New Roman"/>
                <w:bCs/>
                <w:i/>
                <w:sz w:val="28"/>
                <w:szCs w:val="28"/>
                <w:lang w:val="uk-UA" w:eastAsia="ru-RU"/>
              </w:rPr>
              <w:t>вантажні операції</w:t>
            </w:r>
            <w:r w:rsidR="00EF336E" w:rsidRPr="00DB4569">
              <w:rPr>
                <w:rFonts w:ascii="Times New Roman" w:hAnsi="Times New Roman"/>
                <w:bCs/>
                <w:sz w:val="28"/>
                <w:szCs w:val="28"/>
                <w:lang w:val="uk-UA" w:eastAsia="ru-RU"/>
              </w:rPr>
              <w:t xml:space="preserve"> – </w:t>
            </w:r>
            <w:r w:rsidR="00344ABA" w:rsidRPr="00DB4569">
              <w:rPr>
                <w:rFonts w:ascii="Times New Roman" w:hAnsi="Times New Roman"/>
                <w:bCs/>
                <w:sz w:val="28"/>
                <w:szCs w:val="28"/>
                <w:lang w:val="uk-UA" w:eastAsia="ru-RU"/>
              </w:rPr>
              <w:t>на</w:t>
            </w:r>
            <w:r w:rsidR="00EF336E" w:rsidRPr="00DB4569">
              <w:rPr>
                <w:rFonts w:ascii="Times New Roman" w:hAnsi="Times New Roman"/>
                <w:bCs/>
                <w:sz w:val="28"/>
                <w:szCs w:val="28"/>
                <w:lang w:val="uk-UA" w:eastAsia="ru-RU"/>
              </w:rPr>
              <w:t>вантаження, вивантаження і перевантажування вантажу, завантаження і розвантаження транспортного засобу.</w:t>
            </w:r>
          </w:p>
          <w:p w:rsidR="00367AF7" w:rsidRPr="00DB4569" w:rsidRDefault="00367AF7" w:rsidP="00367AF7">
            <w:pPr>
              <w:pStyle w:val="a7"/>
              <w:spacing w:after="0" w:line="240" w:lineRule="auto"/>
              <w:ind w:left="0" w:firstLine="709"/>
              <w:jc w:val="both"/>
              <w:rPr>
                <w:rFonts w:ascii="Times New Roman" w:eastAsia="MS Mincho" w:hAnsi="Times New Roman" w:cs="Times New Roman"/>
                <w:bCs/>
                <w:iCs/>
                <w:sz w:val="28"/>
                <w:szCs w:val="28"/>
                <w:lang w:val="uk-UA" w:eastAsia="ja-JP"/>
              </w:rPr>
            </w:pPr>
            <w:r w:rsidRPr="00DB4569">
              <w:rPr>
                <w:rFonts w:ascii="Times New Roman" w:hAnsi="Times New Roman"/>
                <w:bCs/>
                <w:sz w:val="28"/>
                <w:szCs w:val="28"/>
                <w:lang w:val="uk-UA" w:eastAsia="ru-RU"/>
              </w:rPr>
              <w:t xml:space="preserve">Пропонується наступне визначення здійснення вантажних операцій </w:t>
            </w:r>
            <w:r w:rsidR="008E7CA3" w:rsidRPr="00DB4569">
              <w:rPr>
                <w:rFonts w:ascii="Times New Roman" w:hAnsi="Times New Roman"/>
                <w:bCs/>
                <w:sz w:val="28"/>
                <w:szCs w:val="28"/>
                <w:lang w:val="uk-UA" w:eastAsia="ru-RU"/>
              </w:rPr>
              <w:t>при перевезен</w:t>
            </w:r>
            <w:r w:rsidR="00C652B0" w:rsidRPr="00DB4569">
              <w:rPr>
                <w:rFonts w:ascii="Times New Roman" w:hAnsi="Times New Roman"/>
                <w:bCs/>
                <w:sz w:val="28"/>
                <w:szCs w:val="28"/>
                <w:lang w:val="uk-UA" w:eastAsia="ru-RU"/>
              </w:rPr>
              <w:t>ні небезпечних вантажів та</w:t>
            </w:r>
            <w:r w:rsidR="008E7CA3" w:rsidRPr="00DB4569">
              <w:rPr>
                <w:rFonts w:ascii="Times New Roman" w:hAnsi="Times New Roman"/>
                <w:bCs/>
                <w:sz w:val="28"/>
                <w:szCs w:val="28"/>
                <w:lang w:val="uk-UA" w:eastAsia="ru-RU"/>
              </w:rPr>
              <w:t xml:space="preserve"> небезпечних відходів річковим, морським транспортом </w:t>
            </w:r>
            <w:r w:rsidR="008E7CA3" w:rsidRPr="00DB4569">
              <w:rPr>
                <w:rFonts w:ascii="Times New Roman" w:eastAsia="MS Mincho" w:hAnsi="Times New Roman" w:cs="Times New Roman"/>
                <w:bCs/>
                <w:iCs/>
                <w:sz w:val="28"/>
                <w:szCs w:val="28"/>
                <w:lang w:val="uk-UA" w:eastAsia="ja-JP"/>
              </w:rPr>
              <w:t>у широкому</w:t>
            </w:r>
            <w:r w:rsidR="00E77816" w:rsidRPr="00DB4569">
              <w:rPr>
                <w:rFonts w:ascii="Times New Roman" w:eastAsia="MS Mincho" w:hAnsi="Times New Roman" w:cs="Times New Roman"/>
                <w:bCs/>
                <w:iCs/>
                <w:sz w:val="28"/>
                <w:szCs w:val="28"/>
                <w:lang w:val="uk-UA" w:eastAsia="ja-JP"/>
              </w:rPr>
              <w:t xml:space="preserve"> розумінні, яке можна застосовувати до практичних реалій сьогодення.</w:t>
            </w:r>
          </w:p>
          <w:p w:rsidR="00367AF7" w:rsidRPr="007575A3" w:rsidRDefault="00367AF7" w:rsidP="00462624">
            <w:pPr>
              <w:pStyle w:val="a7"/>
              <w:spacing w:after="0" w:line="240" w:lineRule="auto"/>
              <w:ind w:left="0" w:firstLine="709"/>
              <w:jc w:val="both"/>
              <w:rPr>
                <w:rFonts w:ascii="Times New Roman" w:eastAsia="MS Mincho" w:hAnsi="Times New Roman" w:cs="Times New Roman"/>
                <w:bCs/>
                <w:iCs/>
                <w:sz w:val="28"/>
                <w:szCs w:val="28"/>
                <w:lang w:val="uk-UA" w:eastAsia="ja-JP"/>
              </w:rPr>
            </w:pPr>
            <w:r w:rsidRPr="00DB4569">
              <w:rPr>
                <w:rFonts w:ascii="Times New Roman" w:eastAsia="MS Mincho" w:hAnsi="Times New Roman" w:cs="Times New Roman"/>
                <w:bCs/>
                <w:i/>
                <w:iCs/>
                <w:sz w:val="28"/>
                <w:szCs w:val="28"/>
                <w:lang w:val="uk-UA" w:eastAsia="ja-JP"/>
              </w:rPr>
              <w:t>«Вантажні операції»</w:t>
            </w:r>
            <w:r w:rsidRPr="00DB4569">
              <w:rPr>
                <w:rFonts w:ascii="Times New Roman" w:eastAsia="MS Mincho" w:hAnsi="Times New Roman" w:cs="Times New Roman"/>
                <w:bCs/>
                <w:iCs/>
                <w:sz w:val="28"/>
                <w:szCs w:val="28"/>
                <w:lang w:val="uk-UA" w:eastAsia="ja-JP"/>
              </w:rPr>
              <w:t xml:space="preserve"> - навантаження небезпечного вантажу та/або </w:t>
            </w:r>
            <w:r w:rsidRPr="007575A3">
              <w:rPr>
                <w:rFonts w:ascii="Times New Roman" w:eastAsia="MS Mincho" w:hAnsi="Times New Roman" w:cs="Times New Roman"/>
                <w:bCs/>
                <w:iCs/>
                <w:sz w:val="28"/>
                <w:szCs w:val="28"/>
                <w:lang w:val="uk-UA" w:eastAsia="ja-JP"/>
              </w:rPr>
              <w:t>небезпечних відходів на річковий, морський транспорт, вивантаження небезпечного вантажу та/або небезпечних відходів із річкового, морського транспорту, сортування дрібних відправок та контейнерів, перевантаження, перевалка та транспортн</w:t>
            </w:r>
            <w:r w:rsidR="00C652B0" w:rsidRPr="007575A3">
              <w:rPr>
                <w:rFonts w:ascii="Times New Roman" w:eastAsia="MS Mincho" w:hAnsi="Times New Roman" w:cs="Times New Roman"/>
                <w:bCs/>
                <w:iCs/>
                <w:sz w:val="28"/>
                <w:szCs w:val="28"/>
                <w:lang w:val="uk-UA" w:eastAsia="ja-JP"/>
              </w:rPr>
              <w:t>і засоби іншого виду транспорту.</w:t>
            </w:r>
          </w:p>
          <w:p w:rsidR="00B542E0" w:rsidRPr="007575A3" w:rsidRDefault="00B542E0" w:rsidP="009D07CE">
            <w:pPr>
              <w:pStyle w:val="a7"/>
              <w:spacing w:after="0" w:line="240" w:lineRule="auto"/>
              <w:ind w:left="0" w:firstLine="709"/>
              <w:jc w:val="both"/>
              <w:rPr>
                <w:rFonts w:ascii="Times New Roman" w:eastAsia="MS Mincho" w:hAnsi="Times New Roman" w:cs="Times New Roman"/>
                <w:bCs/>
                <w:iCs/>
                <w:sz w:val="28"/>
                <w:szCs w:val="28"/>
                <w:lang w:val="uk-UA" w:eastAsia="ja-JP"/>
              </w:rPr>
            </w:pPr>
            <w:r w:rsidRPr="007575A3">
              <w:rPr>
                <w:rFonts w:ascii="Times New Roman" w:eastAsia="MS Mincho" w:hAnsi="Times New Roman" w:cs="Times New Roman"/>
                <w:bCs/>
                <w:iCs/>
                <w:sz w:val="28"/>
                <w:szCs w:val="28"/>
                <w:lang w:val="uk-UA" w:eastAsia="ja-JP"/>
              </w:rPr>
              <w:t xml:space="preserve">Станом на 01.01.2018 було 48 суб’єктів </w:t>
            </w:r>
            <w:r w:rsidR="00A6133A" w:rsidRPr="007575A3">
              <w:rPr>
                <w:rFonts w:ascii="Times New Roman" w:eastAsia="MS Mincho" w:hAnsi="Times New Roman" w:cs="Times New Roman"/>
                <w:bCs/>
                <w:iCs/>
                <w:sz w:val="28"/>
                <w:szCs w:val="28"/>
                <w:lang w:val="uk-UA" w:eastAsia="ja-JP"/>
              </w:rPr>
              <w:t>господарювання, що здійснюють перевезення небезпечних вантажів річковим, морським транспортом</w:t>
            </w:r>
            <w:r w:rsidRPr="007575A3">
              <w:rPr>
                <w:rFonts w:ascii="Times New Roman" w:eastAsia="MS Mincho" w:hAnsi="Times New Roman" w:cs="Times New Roman"/>
                <w:bCs/>
                <w:iCs/>
                <w:sz w:val="28"/>
                <w:szCs w:val="28"/>
                <w:lang w:val="uk-UA" w:eastAsia="ja-JP"/>
              </w:rPr>
              <w:t>.</w:t>
            </w:r>
          </w:p>
          <w:p w:rsidR="00B021E5" w:rsidRPr="007575A3" w:rsidRDefault="00DB4569" w:rsidP="00B021E5">
            <w:pPr>
              <w:pStyle w:val="a7"/>
              <w:spacing w:after="0" w:line="240" w:lineRule="auto"/>
              <w:ind w:left="0" w:firstLine="709"/>
              <w:jc w:val="both"/>
              <w:rPr>
                <w:rFonts w:ascii="Times New Roman" w:hAnsi="Times New Roman"/>
                <w:bCs/>
                <w:sz w:val="28"/>
                <w:szCs w:val="28"/>
                <w:lang w:val="uk-UA" w:eastAsia="ru-RU"/>
              </w:rPr>
            </w:pPr>
            <w:r w:rsidRPr="007575A3">
              <w:rPr>
                <w:rFonts w:ascii="Times New Roman" w:eastAsia="MS Mincho" w:hAnsi="Times New Roman" w:cs="Times New Roman"/>
                <w:bCs/>
                <w:iCs/>
                <w:sz w:val="28"/>
                <w:szCs w:val="28"/>
                <w:lang w:val="uk-UA" w:eastAsia="ja-JP"/>
              </w:rPr>
              <w:t xml:space="preserve">Суб’єктів господарювання, які здійснюють діяльність пов’язану з </w:t>
            </w:r>
            <w:r w:rsidRPr="007575A3">
              <w:rPr>
                <w:rFonts w:ascii="Times New Roman" w:hAnsi="Times New Roman" w:cs="Times New Roman"/>
                <w:sz w:val="28"/>
                <w:szCs w:val="28"/>
                <w:lang w:val="uk-UA"/>
              </w:rPr>
              <w:t xml:space="preserve">переміщенням небезпечних вантажів від місця їх виготовлення чи зберігання до місця призначення з підготовкою вантажу, </w:t>
            </w:r>
            <w:r w:rsidRPr="007575A3">
              <w:rPr>
                <w:rFonts w:ascii="Times New Roman" w:eastAsia="MS Mincho" w:hAnsi="Times New Roman" w:cs="Times New Roman"/>
                <w:bCs/>
                <w:iCs/>
                <w:sz w:val="28"/>
                <w:szCs w:val="28"/>
                <w:lang w:val="uk-UA" w:eastAsia="ja-JP"/>
              </w:rPr>
              <w:t>с</w:t>
            </w:r>
            <w:r w:rsidR="00B021E5" w:rsidRPr="007575A3">
              <w:rPr>
                <w:rFonts w:ascii="Times New Roman" w:eastAsia="MS Mincho" w:hAnsi="Times New Roman" w:cs="Times New Roman"/>
                <w:bCs/>
                <w:iCs/>
                <w:sz w:val="28"/>
                <w:szCs w:val="28"/>
                <w:lang w:val="uk-UA" w:eastAsia="ja-JP"/>
              </w:rPr>
              <w:t xml:space="preserve">таном на 01.01.2018 </w:t>
            </w:r>
            <w:r w:rsidR="00B021E5" w:rsidRPr="007575A3">
              <w:rPr>
                <w:rFonts w:ascii="Times New Roman" w:hAnsi="Times New Roman" w:cs="Times New Roman"/>
                <w:sz w:val="28"/>
                <w:szCs w:val="28"/>
                <w:lang w:val="uk-UA"/>
              </w:rPr>
              <w:t>налічуєтьсяблизько</w:t>
            </w:r>
            <w:r w:rsidR="00B021E5" w:rsidRPr="007575A3">
              <w:rPr>
                <w:rFonts w:ascii="Times New Roman" w:hAnsi="Times New Roman"/>
                <w:bCs/>
                <w:sz w:val="28"/>
                <w:szCs w:val="28"/>
                <w:lang w:val="uk-UA" w:eastAsia="ru-RU"/>
              </w:rPr>
              <w:t>109 компаній, які на даний час відповідно до законодавства не отрим</w:t>
            </w:r>
            <w:r w:rsidR="005C3620" w:rsidRPr="007575A3">
              <w:rPr>
                <w:rFonts w:ascii="Times New Roman" w:hAnsi="Times New Roman"/>
                <w:bCs/>
                <w:sz w:val="28"/>
                <w:szCs w:val="28"/>
                <w:lang w:val="uk-UA" w:eastAsia="ru-RU"/>
              </w:rPr>
              <w:t>али</w:t>
            </w:r>
            <w:r w:rsidR="00B021E5" w:rsidRPr="007575A3">
              <w:rPr>
                <w:rFonts w:ascii="Times New Roman" w:hAnsi="Times New Roman"/>
                <w:bCs/>
                <w:sz w:val="28"/>
                <w:szCs w:val="28"/>
                <w:lang w:val="uk-UA" w:eastAsia="ru-RU"/>
              </w:rPr>
              <w:t xml:space="preserve"> ліцензії. </w:t>
            </w:r>
          </w:p>
          <w:p w:rsidR="00A6608D" w:rsidRPr="007575A3" w:rsidRDefault="00B021E5" w:rsidP="00A6608D">
            <w:pPr>
              <w:pStyle w:val="a7"/>
              <w:spacing w:after="0" w:line="240" w:lineRule="auto"/>
              <w:ind w:left="0" w:firstLine="709"/>
              <w:jc w:val="both"/>
              <w:rPr>
                <w:rFonts w:ascii="Times New Roman" w:eastAsia="MS Mincho" w:hAnsi="Times New Roman" w:cs="Times New Roman"/>
                <w:bCs/>
                <w:iCs/>
                <w:sz w:val="28"/>
                <w:szCs w:val="28"/>
                <w:lang w:val="uk-UA" w:eastAsia="ja-JP"/>
              </w:rPr>
            </w:pPr>
            <w:r w:rsidRPr="007575A3">
              <w:rPr>
                <w:rFonts w:ascii="Times New Roman" w:eastAsia="MS Mincho" w:hAnsi="Times New Roman" w:cs="Times New Roman"/>
                <w:bCs/>
                <w:iCs/>
                <w:sz w:val="28"/>
                <w:szCs w:val="28"/>
                <w:lang w:val="uk-UA" w:eastAsia="ja-JP"/>
              </w:rPr>
              <w:t>Також, слід зазначити, що з</w:t>
            </w:r>
            <w:r w:rsidR="00B542E0" w:rsidRPr="007575A3">
              <w:rPr>
                <w:rFonts w:ascii="Times New Roman" w:eastAsia="MS Mincho" w:hAnsi="Times New Roman" w:cs="Times New Roman"/>
                <w:bCs/>
                <w:iCs/>
                <w:sz w:val="28"/>
                <w:szCs w:val="28"/>
                <w:lang w:val="uk-UA" w:eastAsia="ja-JP"/>
              </w:rPr>
              <w:t xml:space="preserve">а </w:t>
            </w:r>
            <w:r w:rsidRPr="007575A3">
              <w:rPr>
                <w:rFonts w:ascii="Times New Roman" w:eastAsia="MS Mincho" w:hAnsi="Times New Roman" w:cs="Times New Roman"/>
                <w:bCs/>
                <w:iCs/>
                <w:sz w:val="28"/>
                <w:szCs w:val="28"/>
                <w:lang w:val="uk-UA" w:eastAsia="ja-JP"/>
              </w:rPr>
              <w:t>5</w:t>
            </w:r>
            <w:r w:rsidR="00B542E0" w:rsidRPr="007575A3">
              <w:rPr>
                <w:rFonts w:ascii="Times New Roman" w:eastAsia="MS Mincho" w:hAnsi="Times New Roman" w:cs="Times New Roman"/>
                <w:bCs/>
                <w:iCs/>
                <w:sz w:val="28"/>
                <w:szCs w:val="28"/>
                <w:lang w:val="uk-UA" w:eastAsia="ja-JP"/>
              </w:rPr>
              <w:t xml:space="preserve"> місяців 2018 року зафіксовано </w:t>
            </w:r>
            <w:r w:rsidR="00B542E0" w:rsidRPr="007575A3">
              <w:rPr>
                <w:rFonts w:ascii="Times New Roman" w:eastAsia="MS Mincho" w:hAnsi="Times New Roman" w:cs="Times New Roman"/>
                <w:b/>
                <w:bCs/>
                <w:iCs/>
                <w:sz w:val="28"/>
                <w:szCs w:val="28"/>
                <w:lang w:val="uk-UA" w:eastAsia="ja-JP"/>
              </w:rPr>
              <w:t>14</w:t>
            </w:r>
            <w:r w:rsidR="00B542E0" w:rsidRPr="007575A3">
              <w:rPr>
                <w:rFonts w:ascii="Times New Roman" w:eastAsia="MS Mincho" w:hAnsi="Times New Roman" w:cs="Times New Roman"/>
                <w:bCs/>
                <w:iCs/>
                <w:sz w:val="28"/>
                <w:szCs w:val="28"/>
                <w:lang w:val="uk-UA" w:eastAsia="ja-JP"/>
              </w:rPr>
              <w:t xml:space="preserve"> випадків</w:t>
            </w:r>
            <w:r w:rsidR="00A6133A" w:rsidRPr="007575A3">
              <w:rPr>
                <w:rFonts w:ascii="Times New Roman" w:eastAsia="MS Mincho" w:hAnsi="Times New Roman" w:cs="Times New Roman"/>
                <w:bCs/>
                <w:iCs/>
                <w:sz w:val="28"/>
                <w:szCs w:val="28"/>
                <w:lang w:val="uk-UA" w:eastAsia="ja-JP"/>
              </w:rPr>
              <w:t xml:space="preserve"> забруднень навколишнього середовища</w:t>
            </w:r>
            <w:r w:rsidRPr="007575A3">
              <w:rPr>
                <w:rFonts w:ascii="Times New Roman" w:eastAsia="MS Mincho" w:hAnsi="Times New Roman" w:cs="Times New Roman"/>
                <w:bCs/>
                <w:iCs/>
                <w:sz w:val="28"/>
                <w:szCs w:val="28"/>
                <w:lang w:val="uk-UA" w:eastAsia="ja-JP"/>
              </w:rPr>
              <w:t xml:space="preserve">, зокрема забруднення мастилами та </w:t>
            </w:r>
            <w:r w:rsidR="00DB4569" w:rsidRPr="007575A3">
              <w:rPr>
                <w:rFonts w:ascii="Times New Roman" w:eastAsia="MS Mincho" w:hAnsi="Times New Roman" w:cs="Times New Roman"/>
                <w:bCs/>
                <w:iCs/>
                <w:sz w:val="28"/>
                <w:szCs w:val="28"/>
                <w:lang w:val="uk-UA" w:eastAsia="ja-JP"/>
              </w:rPr>
              <w:t>розливи нафтопродуктів.</w:t>
            </w:r>
          </w:p>
          <w:p w:rsidR="00E46FCE" w:rsidRDefault="00DB4569" w:rsidP="00A01F40">
            <w:pPr>
              <w:pStyle w:val="a7"/>
              <w:spacing w:after="0" w:line="240" w:lineRule="auto"/>
              <w:ind w:left="0" w:firstLine="709"/>
              <w:jc w:val="both"/>
              <w:rPr>
                <w:rFonts w:ascii="Times New Roman" w:hAnsi="Times New Roman"/>
                <w:bCs/>
                <w:sz w:val="28"/>
                <w:szCs w:val="28"/>
                <w:lang w:val="uk-UA" w:eastAsia="ru-RU"/>
              </w:rPr>
            </w:pPr>
            <w:r w:rsidRPr="007575A3">
              <w:rPr>
                <w:rFonts w:ascii="Times New Roman" w:hAnsi="Times New Roman"/>
                <w:bCs/>
                <w:sz w:val="28"/>
                <w:szCs w:val="28"/>
                <w:lang w:val="uk-UA" w:eastAsia="ru-RU"/>
              </w:rPr>
              <w:t>Проте,</w:t>
            </w:r>
            <w:r w:rsidR="00B021E5" w:rsidRPr="00FF655F">
              <w:rPr>
                <w:rFonts w:ascii="Times New Roman" w:hAnsi="Times New Roman"/>
                <w:bCs/>
                <w:sz w:val="28"/>
                <w:szCs w:val="28"/>
                <w:lang w:val="uk-UA" w:eastAsia="ru-RU"/>
              </w:rPr>
              <w:t>н</w:t>
            </w:r>
            <w:r w:rsidR="00E46FCE" w:rsidRPr="00FF655F">
              <w:rPr>
                <w:rFonts w:ascii="Times New Roman" w:hAnsi="Times New Roman"/>
                <w:bCs/>
                <w:sz w:val="28"/>
                <w:szCs w:val="28"/>
                <w:lang w:val="uk-UA" w:eastAsia="ru-RU"/>
              </w:rPr>
              <w:t xml:space="preserve">а даний час </w:t>
            </w:r>
            <w:r w:rsidR="00A6133A" w:rsidRPr="00FF655F">
              <w:rPr>
                <w:rFonts w:ascii="Times New Roman" w:hAnsi="Times New Roman"/>
                <w:bCs/>
                <w:sz w:val="28"/>
                <w:szCs w:val="28"/>
                <w:lang w:val="uk-UA" w:eastAsia="ru-RU"/>
              </w:rPr>
              <w:t xml:space="preserve">нормативно не врегульовані питання отримання  </w:t>
            </w:r>
            <w:r w:rsidR="004D2AC5" w:rsidRPr="00FF655F">
              <w:rPr>
                <w:rFonts w:ascii="Times New Roman" w:hAnsi="Times New Roman"/>
                <w:bCs/>
                <w:sz w:val="28"/>
                <w:szCs w:val="28"/>
                <w:lang w:val="uk-UA" w:eastAsia="ru-RU"/>
              </w:rPr>
              <w:t>ліцензії</w:t>
            </w:r>
            <w:r w:rsidR="00A6133A" w:rsidRPr="00FF655F">
              <w:rPr>
                <w:rFonts w:ascii="Times New Roman" w:hAnsi="Times New Roman"/>
                <w:bCs/>
                <w:sz w:val="28"/>
                <w:szCs w:val="28"/>
                <w:lang w:val="uk-UA" w:eastAsia="ru-RU"/>
              </w:rPr>
              <w:t xml:space="preserve"> підприємства</w:t>
            </w:r>
            <w:r w:rsidR="004D2AC5" w:rsidRPr="00FF655F">
              <w:rPr>
                <w:rFonts w:ascii="Times New Roman" w:hAnsi="Times New Roman"/>
                <w:bCs/>
                <w:sz w:val="28"/>
                <w:szCs w:val="28"/>
                <w:lang w:val="uk-UA" w:eastAsia="ru-RU"/>
              </w:rPr>
              <w:t>м, що здійснюють вантажні операції,</w:t>
            </w:r>
            <w:r w:rsidR="00A6133A" w:rsidRPr="00FF655F">
              <w:rPr>
                <w:rFonts w:ascii="Times New Roman" w:hAnsi="Times New Roman"/>
                <w:bCs/>
                <w:sz w:val="28"/>
                <w:szCs w:val="28"/>
                <w:lang w:val="uk-UA" w:eastAsia="ru-RU"/>
              </w:rPr>
              <w:t xml:space="preserve"> держава не має можливості здійснювати належний </w:t>
            </w:r>
            <w:r w:rsidR="00E46FCE" w:rsidRPr="00FF655F">
              <w:rPr>
                <w:rFonts w:ascii="Times New Roman" w:hAnsi="Times New Roman"/>
                <w:bCs/>
                <w:sz w:val="28"/>
                <w:szCs w:val="28"/>
                <w:lang w:val="uk-UA" w:eastAsia="ru-RU"/>
              </w:rPr>
              <w:t>контроль за організаці</w:t>
            </w:r>
            <w:r w:rsidR="004D2AC5" w:rsidRPr="00FF655F">
              <w:rPr>
                <w:rFonts w:ascii="Times New Roman" w:hAnsi="Times New Roman"/>
                <w:bCs/>
                <w:sz w:val="28"/>
                <w:szCs w:val="28"/>
                <w:lang w:val="uk-UA" w:eastAsia="ru-RU"/>
              </w:rPr>
              <w:t>єю</w:t>
            </w:r>
            <w:r w:rsidR="00E46FCE" w:rsidRPr="00FF655F">
              <w:rPr>
                <w:rFonts w:ascii="Times New Roman" w:hAnsi="Times New Roman"/>
                <w:bCs/>
                <w:sz w:val="28"/>
                <w:szCs w:val="28"/>
                <w:lang w:val="uk-UA" w:eastAsia="ru-RU"/>
              </w:rPr>
              <w:t xml:space="preserve"> здійснення </w:t>
            </w:r>
            <w:r w:rsidR="004D2AC5" w:rsidRPr="00FF655F">
              <w:rPr>
                <w:rFonts w:ascii="Times New Roman" w:hAnsi="Times New Roman"/>
                <w:bCs/>
                <w:sz w:val="28"/>
                <w:szCs w:val="28"/>
                <w:lang w:val="uk-UA" w:eastAsia="ru-RU"/>
              </w:rPr>
              <w:t xml:space="preserve">таких </w:t>
            </w:r>
            <w:r w:rsidR="00E46FCE" w:rsidRPr="00FF655F">
              <w:rPr>
                <w:rFonts w:ascii="Times New Roman" w:hAnsi="Times New Roman"/>
                <w:bCs/>
                <w:sz w:val="28"/>
                <w:szCs w:val="28"/>
                <w:lang w:val="uk-UA" w:eastAsia="ru-RU"/>
              </w:rPr>
              <w:t xml:space="preserve"> операцій </w:t>
            </w:r>
            <w:r w:rsidR="00FF655F" w:rsidRPr="00FF655F">
              <w:rPr>
                <w:rFonts w:ascii="Times New Roman" w:hAnsi="Times New Roman"/>
                <w:bCs/>
                <w:sz w:val="28"/>
                <w:szCs w:val="28"/>
                <w:lang w:val="uk-UA" w:eastAsia="ru-RU"/>
              </w:rPr>
              <w:t>суб’єктами господарювання</w:t>
            </w:r>
            <w:r w:rsidR="00E46FCE" w:rsidRPr="00FF655F">
              <w:rPr>
                <w:rFonts w:ascii="Times New Roman" w:hAnsi="Times New Roman"/>
                <w:bCs/>
                <w:sz w:val="28"/>
                <w:szCs w:val="28"/>
                <w:lang w:val="uk-UA" w:eastAsia="ru-RU"/>
              </w:rPr>
              <w:t xml:space="preserve"> під час провадження господарської діяльності, </w:t>
            </w:r>
            <w:r w:rsidR="00E46FCE" w:rsidRPr="00FF655F">
              <w:rPr>
                <w:rFonts w:ascii="Times New Roman" w:hAnsi="Times New Roman"/>
                <w:bCs/>
                <w:sz w:val="28"/>
                <w:szCs w:val="28"/>
                <w:lang w:val="uk-UA" w:eastAsia="ru-RU"/>
              </w:rPr>
              <w:lastRenderedPageBreak/>
              <w:t xml:space="preserve">зокрема при перевезенні небезпечних вантажів та небезпечних відходів річковим, морським транспортом, </w:t>
            </w:r>
            <w:r w:rsidR="004D2AC5" w:rsidRPr="00FF655F">
              <w:rPr>
                <w:rFonts w:ascii="Times New Roman" w:hAnsi="Times New Roman"/>
                <w:bCs/>
                <w:sz w:val="28"/>
                <w:szCs w:val="28"/>
                <w:lang w:val="uk-UA" w:eastAsia="ru-RU"/>
              </w:rPr>
              <w:t xml:space="preserve">та </w:t>
            </w:r>
            <w:r w:rsidR="00E46FCE" w:rsidRPr="00FF655F">
              <w:rPr>
                <w:rFonts w:ascii="Times New Roman" w:hAnsi="Times New Roman"/>
                <w:bCs/>
                <w:sz w:val="28"/>
                <w:szCs w:val="28"/>
                <w:lang w:val="uk-UA" w:eastAsia="ru-RU"/>
              </w:rPr>
              <w:t>здійснені вантажних</w:t>
            </w:r>
            <w:r w:rsidR="00E46FCE">
              <w:rPr>
                <w:rFonts w:ascii="Times New Roman" w:hAnsi="Times New Roman"/>
                <w:bCs/>
                <w:sz w:val="28"/>
                <w:szCs w:val="28"/>
                <w:lang w:val="uk-UA" w:eastAsia="ru-RU"/>
              </w:rPr>
              <w:t xml:space="preserve"> операцій.</w:t>
            </w:r>
          </w:p>
          <w:p w:rsidR="00B021E5" w:rsidRPr="00B75B58" w:rsidRDefault="00822663" w:rsidP="00A01F40">
            <w:pPr>
              <w:pStyle w:val="a7"/>
              <w:spacing w:after="0" w:line="240" w:lineRule="auto"/>
              <w:ind w:left="0" w:firstLine="709"/>
              <w:jc w:val="both"/>
              <w:rPr>
                <w:rFonts w:ascii="Times New Roman" w:hAnsi="Times New Roman"/>
                <w:bCs/>
                <w:sz w:val="28"/>
                <w:szCs w:val="28"/>
                <w:lang w:val="uk-UA" w:eastAsia="ru-RU"/>
              </w:rPr>
            </w:pPr>
            <w:r w:rsidRPr="00B75B58">
              <w:rPr>
                <w:rFonts w:ascii="Times New Roman" w:hAnsi="Times New Roman"/>
                <w:bCs/>
                <w:sz w:val="28"/>
                <w:szCs w:val="28"/>
                <w:lang w:val="uk-UA" w:eastAsia="ru-RU"/>
              </w:rPr>
              <w:t>П</w:t>
            </w:r>
            <w:r w:rsidR="00B75B58" w:rsidRPr="00B75B58">
              <w:rPr>
                <w:rFonts w:ascii="Times New Roman" w:hAnsi="Times New Roman"/>
                <w:bCs/>
                <w:sz w:val="28"/>
                <w:szCs w:val="28"/>
                <w:lang w:val="uk-UA" w:eastAsia="ru-RU"/>
              </w:rPr>
              <w:t>рийн</w:t>
            </w:r>
            <w:r w:rsidRPr="00B75B58">
              <w:rPr>
                <w:rFonts w:ascii="Times New Roman" w:hAnsi="Times New Roman"/>
                <w:bCs/>
                <w:sz w:val="28"/>
                <w:szCs w:val="28"/>
                <w:lang w:val="uk-UA" w:eastAsia="ru-RU"/>
              </w:rPr>
              <w:t xml:space="preserve">яття змін дозволить </w:t>
            </w:r>
            <w:r w:rsidR="00B75B58" w:rsidRPr="00B75B58">
              <w:rPr>
                <w:rFonts w:ascii="Times New Roman" w:hAnsi="Times New Roman"/>
                <w:bCs/>
                <w:sz w:val="28"/>
                <w:szCs w:val="28"/>
                <w:lang w:val="uk-UA" w:eastAsia="ru-RU"/>
              </w:rPr>
              <w:t xml:space="preserve">підвищити якість та безпеку робіт (операцій) з небезпечними вантажами на водному транспорті. Що в свою чергу суттєво зменшить ризики виникнення аварійних та нештатних ситуацій з важкими наслідками </w:t>
            </w:r>
            <w:r w:rsidR="00B021E5" w:rsidRPr="00B75B58">
              <w:rPr>
                <w:rFonts w:ascii="Times New Roman" w:hAnsi="Times New Roman"/>
                <w:bCs/>
                <w:sz w:val="28"/>
                <w:szCs w:val="28"/>
                <w:lang w:val="uk-UA" w:eastAsia="ru-RU"/>
              </w:rPr>
              <w:t>.</w:t>
            </w:r>
          </w:p>
          <w:p w:rsidR="00DF23E5" w:rsidRPr="0049636A" w:rsidRDefault="00DF23E5" w:rsidP="00A01F40">
            <w:pPr>
              <w:pStyle w:val="a7"/>
              <w:spacing w:after="0" w:line="240" w:lineRule="auto"/>
              <w:ind w:left="0" w:firstLine="709"/>
              <w:jc w:val="both"/>
              <w:rPr>
                <w:rFonts w:ascii="Times New Roman" w:hAnsi="Times New Roman"/>
                <w:bCs/>
                <w:sz w:val="28"/>
                <w:szCs w:val="28"/>
                <w:lang w:val="uk-UA" w:eastAsia="ru-RU"/>
              </w:rPr>
            </w:pPr>
          </w:p>
        </w:tc>
      </w:tr>
      <w:tr w:rsidR="003B0322" w:rsidRPr="00083B8F" w:rsidTr="003B0322">
        <w:trPr>
          <w:trHeight w:val="74"/>
          <w:tblCellSpacing w:w="0" w:type="dxa"/>
        </w:trPr>
        <w:tc>
          <w:tcPr>
            <w:tcW w:w="0" w:type="auto"/>
          </w:tcPr>
          <w:p w:rsidR="003B0322" w:rsidRPr="0049636A" w:rsidRDefault="003B0322" w:rsidP="003B0322">
            <w:pPr>
              <w:tabs>
                <w:tab w:val="left" w:pos="993"/>
              </w:tabs>
              <w:spacing w:after="0" w:line="240" w:lineRule="auto"/>
              <w:jc w:val="both"/>
              <w:rPr>
                <w:rFonts w:ascii="Times New Roman" w:hAnsi="Times New Roman"/>
                <w:bCs/>
                <w:sz w:val="28"/>
                <w:szCs w:val="28"/>
                <w:lang w:val="uk-UA" w:eastAsia="ru-RU"/>
              </w:rPr>
            </w:pPr>
          </w:p>
        </w:tc>
      </w:tr>
    </w:tbl>
    <w:p w:rsidR="00CC635B" w:rsidRPr="0049636A" w:rsidRDefault="00CC635B" w:rsidP="00CC63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textAlignment w:val="baseline"/>
        <w:rPr>
          <w:rFonts w:ascii="Times New Roman" w:eastAsia="Times New Roman" w:hAnsi="Times New Roman" w:cs="Times New Roman"/>
          <w:sz w:val="28"/>
          <w:szCs w:val="28"/>
          <w:lang w:val="uk-UA" w:eastAsia="uk-UA"/>
        </w:rPr>
      </w:pPr>
      <w:r w:rsidRPr="0049636A">
        <w:rPr>
          <w:rFonts w:ascii="Times New Roman" w:eastAsia="Times New Roman" w:hAnsi="Times New Roman" w:cs="Times New Roman"/>
          <w:sz w:val="28"/>
          <w:szCs w:val="28"/>
          <w:lang w:val="uk-UA" w:eastAsia="uk-UA"/>
        </w:rPr>
        <w:t>Існуючі проблеми справляють вплив 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22"/>
        <w:gridCol w:w="1118"/>
      </w:tblGrid>
      <w:tr w:rsidR="00CC635B" w:rsidRPr="0049636A" w:rsidTr="00C37127">
        <w:tc>
          <w:tcPr>
            <w:tcW w:w="7655" w:type="dxa"/>
          </w:tcPr>
          <w:p w:rsidR="00CC635B" w:rsidRPr="0049636A" w:rsidRDefault="00CC635B" w:rsidP="00CC635B">
            <w:pPr>
              <w:spacing w:after="0" w:line="240" w:lineRule="auto"/>
              <w:jc w:val="center"/>
              <w:rPr>
                <w:rFonts w:ascii="Times New Roman" w:eastAsia="Times New Roman" w:hAnsi="Times New Roman" w:cs="Times New Roman"/>
                <w:bCs/>
                <w:sz w:val="24"/>
                <w:szCs w:val="24"/>
                <w:lang w:val="uk-UA" w:eastAsia="uk-UA"/>
              </w:rPr>
            </w:pPr>
            <w:r w:rsidRPr="0049636A">
              <w:rPr>
                <w:rFonts w:ascii="Times New Roman" w:eastAsia="Times New Roman" w:hAnsi="Times New Roman" w:cs="Times New Roman"/>
                <w:bCs/>
                <w:sz w:val="24"/>
                <w:szCs w:val="24"/>
                <w:lang w:val="uk-UA" w:eastAsia="uk-UA"/>
              </w:rPr>
              <w:t>Групи (підгрупи)</w:t>
            </w:r>
          </w:p>
        </w:tc>
        <w:tc>
          <w:tcPr>
            <w:tcW w:w="1222" w:type="dxa"/>
          </w:tcPr>
          <w:p w:rsidR="00CC635B" w:rsidRPr="0049636A" w:rsidRDefault="00CC635B" w:rsidP="00CC635B">
            <w:pPr>
              <w:spacing w:after="0" w:line="240" w:lineRule="auto"/>
              <w:ind w:firstLine="2"/>
              <w:jc w:val="center"/>
              <w:rPr>
                <w:rFonts w:ascii="Times New Roman" w:eastAsia="Times New Roman" w:hAnsi="Times New Roman" w:cs="Times New Roman"/>
                <w:bCs/>
                <w:sz w:val="24"/>
                <w:szCs w:val="24"/>
                <w:lang w:val="uk-UA" w:eastAsia="uk-UA"/>
              </w:rPr>
            </w:pPr>
            <w:r w:rsidRPr="0049636A">
              <w:rPr>
                <w:rFonts w:ascii="Times New Roman" w:eastAsia="Times New Roman" w:hAnsi="Times New Roman" w:cs="Times New Roman"/>
                <w:bCs/>
                <w:sz w:val="24"/>
                <w:szCs w:val="24"/>
                <w:lang w:val="uk-UA" w:eastAsia="uk-UA"/>
              </w:rPr>
              <w:t>Так</w:t>
            </w:r>
          </w:p>
        </w:tc>
        <w:tc>
          <w:tcPr>
            <w:tcW w:w="1118" w:type="dxa"/>
          </w:tcPr>
          <w:p w:rsidR="00CC635B" w:rsidRPr="0049636A" w:rsidRDefault="00CC635B" w:rsidP="00CC635B">
            <w:pPr>
              <w:spacing w:after="0" w:line="240" w:lineRule="auto"/>
              <w:ind w:firstLine="2"/>
              <w:jc w:val="center"/>
              <w:rPr>
                <w:rFonts w:ascii="Times New Roman" w:eastAsia="Times New Roman" w:hAnsi="Times New Roman" w:cs="Times New Roman"/>
                <w:bCs/>
                <w:sz w:val="24"/>
                <w:szCs w:val="24"/>
                <w:lang w:val="uk-UA" w:eastAsia="uk-UA"/>
              </w:rPr>
            </w:pPr>
            <w:r w:rsidRPr="0049636A">
              <w:rPr>
                <w:rFonts w:ascii="Times New Roman" w:eastAsia="Times New Roman" w:hAnsi="Times New Roman" w:cs="Times New Roman"/>
                <w:bCs/>
                <w:sz w:val="24"/>
                <w:szCs w:val="24"/>
                <w:lang w:val="uk-UA" w:eastAsia="uk-UA"/>
              </w:rPr>
              <w:t>Ні</w:t>
            </w:r>
          </w:p>
        </w:tc>
      </w:tr>
      <w:tr w:rsidR="00CC635B" w:rsidRPr="0049636A" w:rsidTr="00C37127">
        <w:tc>
          <w:tcPr>
            <w:tcW w:w="7655" w:type="dxa"/>
          </w:tcPr>
          <w:p w:rsidR="00CC635B" w:rsidRPr="0049636A" w:rsidRDefault="00CC635B" w:rsidP="00CC635B">
            <w:pPr>
              <w:spacing w:after="0" w:line="240" w:lineRule="auto"/>
              <w:jc w:val="both"/>
              <w:rPr>
                <w:rFonts w:ascii="Times New Roman" w:eastAsia="Times New Roman" w:hAnsi="Times New Roman" w:cs="Times New Roman"/>
                <w:bCs/>
                <w:sz w:val="24"/>
                <w:szCs w:val="24"/>
                <w:lang w:val="uk-UA" w:eastAsia="uk-UA"/>
              </w:rPr>
            </w:pPr>
            <w:r w:rsidRPr="0049636A">
              <w:rPr>
                <w:rFonts w:ascii="Times New Roman" w:eastAsia="Times New Roman" w:hAnsi="Times New Roman" w:cs="Times New Roman"/>
                <w:bCs/>
                <w:sz w:val="24"/>
                <w:szCs w:val="24"/>
                <w:lang w:val="uk-UA" w:eastAsia="uk-UA"/>
              </w:rPr>
              <w:t>Громадяни</w:t>
            </w:r>
          </w:p>
        </w:tc>
        <w:tc>
          <w:tcPr>
            <w:tcW w:w="1222" w:type="dxa"/>
          </w:tcPr>
          <w:p w:rsidR="00CC635B" w:rsidRPr="0049636A" w:rsidRDefault="003877CD" w:rsidP="00CC635B">
            <w:pPr>
              <w:spacing w:after="0" w:line="240" w:lineRule="auto"/>
              <w:ind w:firstLine="2"/>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w:t>
            </w:r>
          </w:p>
        </w:tc>
        <w:tc>
          <w:tcPr>
            <w:tcW w:w="1118" w:type="dxa"/>
          </w:tcPr>
          <w:p w:rsidR="00CC635B" w:rsidRPr="0049636A" w:rsidRDefault="003877CD" w:rsidP="00CC635B">
            <w:pPr>
              <w:spacing w:after="0" w:line="240" w:lineRule="auto"/>
              <w:ind w:firstLine="2"/>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w:t>
            </w:r>
          </w:p>
        </w:tc>
      </w:tr>
      <w:tr w:rsidR="00CC635B" w:rsidRPr="0049636A" w:rsidTr="00C37127">
        <w:tc>
          <w:tcPr>
            <w:tcW w:w="7655" w:type="dxa"/>
          </w:tcPr>
          <w:p w:rsidR="00CC635B" w:rsidRPr="0049636A" w:rsidRDefault="00CC635B" w:rsidP="00CC635B">
            <w:pPr>
              <w:spacing w:after="0" w:line="240" w:lineRule="auto"/>
              <w:jc w:val="both"/>
              <w:rPr>
                <w:rFonts w:ascii="Times New Roman" w:eastAsia="Times New Roman" w:hAnsi="Times New Roman" w:cs="Times New Roman"/>
                <w:bCs/>
                <w:sz w:val="24"/>
                <w:szCs w:val="24"/>
                <w:lang w:val="uk-UA" w:eastAsia="uk-UA"/>
              </w:rPr>
            </w:pPr>
            <w:r w:rsidRPr="0049636A">
              <w:rPr>
                <w:rFonts w:ascii="Times New Roman" w:eastAsia="Times New Roman" w:hAnsi="Times New Roman" w:cs="Times New Roman"/>
                <w:bCs/>
                <w:sz w:val="24"/>
                <w:szCs w:val="24"/>
                <w:lang w:val="uk-UA" w:eastAsia="uk-UA"/>
              </w:rPr>
              <w:t>Держава</w:t>
            </w:r>
          </w:p>
        </w:tc>
        <w:tc>
          <w:tcPr>
            <w:tcW w:w="1222" w:type="dxa"/>
          </w:tcPr>
          <w:p w:rsidR="00CC635B" w:rsidRPr="0049636A" w:rsidRDefault="00CC635B" w:rsidP="00CC635B">
            <w:pPr>
              <w:spacing w:after="0" w:line="240" w:lineRule="auto"/>
              <w:ind w:firstLine="2"/>
              <w:jc w:val="center"/>
              <w:rPr>
                <w:rFonts w:ascii="Times New Roman" w:eastAsia="Times New Roman" w:hAnsi="Times New Roman" w:cs="Times New Roman"/>
                <w:bCs/>
                <w:sz w:val="24"/>
                <w:szCs w:val="24"/>
                <w:lang w:val="uk-UA" w:eastAsia="uk-UA"/>
              </w:rPr>
            </w:pPr>
            <w:r w:rsidRPr="0049636A">
              <w:rPr>
                <w:rFonts w:ascii="Times New Roman" w:eastAsia="Times New Roman" w:hAnsi="Times New Roman" w:cs="Times New Roman"/>
                <w:bCs/>
                <w:sz w:val="24"/>
                <w:szCs w:val="24"/>
                <w:lang w:val="uk-UA" w:eastAsia="uk-UA"/>
              </w:rPr>
              <w:t>+</w:t>
            </w:r>
          </w:p>
        </w:tc>
        <w:tc>
          <w:tcPr>
            <w:tcW w:w="1118" w:type="dxa"/>
          </w:tcPr>
          <w:p w:rsidR="00CC635B" w:rsidRPr="0049636A" w:rsidRDefault="003877CD" w:rsidP="00CC635B">
            <w:pPr>
              <w:spacing w:after="0" w:line="240" w:lineRule="auto"/>
              <w:ind w:firstLine="2"/>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w:t>
            </w:r>
          </w:p>
        </w:tc>
      </w:tr>
      <w:tr w:rsidR="00CC635B" w:rsidRPr="0049636A" w:rsidTr="00C37127">
        <w:tc>
          <w:tcPr>
            <w:tcW w:w="7655" w:type="dxa"/>
          </w:tcPr>
          <w:p w:rsidR="00CC635B" w:rsidRPr="0049636A" w:rsidRDefault="00CC635B" w:rsidP="00B4251D">
            <w:pPr>
              <w:spacing w:after="0" w:line="240" w:lineRule="auto"/>
              <w:jc w:val="both"/>
              <w:rPr>
                <w:rFonts w:ascii="Times New Roman" w:eastAsia="Times New Roman" w:hAnsi="Times New Roman" w:cs="Times New Roman"/>
                <w:bCs/>
                <w:sz w:val="24"/>
                <w:szCs w:val="24"/>
                <w:lang w:val="uk-UA" w:eastAsia="uk-UA"/>
              </w:rPr>
            </w:pPr>
            <w:r w:rsidRPr="0049636A">
              <w:rPr>
                <w:rFonts w:ascii="Times New Roman" w:eastAsia="Times New Roman" w:hAnsi="Times New Roman" w:cs="Times New Roman"/>
                <w:bCs/>
                <w:sz w:val="24"/>
                <w:szCs w:val="24"/>
                <w:lang w:val="uk-UA" w:eastAsia="uk-UA"/>
              </w:rPr>
              <w:t xml:space="preserve">Суб’єкти господарювання </w:t>
            </w:r>
          </w:p>
        </w:tc>
        <w:tc>
          <w:tcPr>
            <w:tcW w:w="1222" w:type="dxa"/>
          </w:tcPr>
          <w:p w:rsidR="00CC635B" w:rsidRPr="0049636A" w:rsidRDefault="00CC635B" w:rsidP="00CC635B">
            <w:pPr>
              <w:spacing w:after="0" w:line="240" w:lineRule="auto"/>
              <w:ind w:firstLine="2"/>
              <w:jc w:val="center"/>
              <w:rPr>
                <w:rFonts w:ascii="Times New Roman" w:eastAsia="Times New Roman" w:hAnsi="Times New Roman" w:cs="Times New Roman"/>
                <w:bCs/>
                <w:sz w:val="24"/>
                <w:szCs w:val="24"/>
                <w:lang w:val="uk-UA" w:eastAsia="uk-UA"/>
              </w:rPr>
            </w:pPr>
            <w:r w:rsidRPr="0049636A">
              <w:rPr>
                <w:rFonts w:ascii="Times New Roman" w:eastAsia="Times New Roman" w:hAnsi="Times New Roman" w:cs="Times New Roman"/>
                <w:bCs/>
                <w:sz w:val="24"/>
                <w:szCs w:val="24"/>
                <w:lang w:val="uk-UA" w:eastAsia="uk-UA"/>
              </w:rPr>
              <w:t>+</w:t>
            </w:r>
          </w:p>
        </w:tc>
        <w:tc>
          <w:tcPr>
            <w:tcW w:w="1118" w:type="dxa"/>
          </w:tcPr>
          <w:p w:rsidR="00CC635B" w:rsidRPr="0049636A" w:rsidRDefault="003877CD" w:rsidP="00CC635B">
            <w:pPr>
              <w:spacing w:after="0" w:line="240" w:lineRule="auto"/>
              <w:ind w:firstLine="2"/>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w:t>
            </w:r>
          </w:p>
        </w:tc>
      </w:tr>
      <w:tr w:rsidR="00B4251D" w:rsidRPr="00B4251D" w:rsidTr="00C37127">
        <w:tc>
          <w:tcPr>
            <w:tcW w:w="7655" w:type="dxa"/>
          </w:tcPr>
          <w:p w:rsidR="00B4251D" w:rsidRPr="00B4251D" w:rsidRDefault="00B4251D" w:rsidP="00B4251D">
            <w:pPr>
              <w:spacing w:after="0" w:line="240" w:lineRule="auto"/>
              <w:jc w:val="both"/>
              <w:rPr>
                <w:rFonts w:ascii="Times New Roman" w:eastAsia="Times New Roman" w:hAnsi="Times New Roman" w:cs="Times New Roman"/>
                <w:bCs/>
                <w:lang w:val="uk-UA" w:eastAsia="uk-UA"/>
              </w:rPr>
            </w:pPr>
            <w:r w:rsidRPr="00B4251D">
              <w:rPr>
                <w:rFonts w:ascii="Times New Roman" w:eastAsia="Times New Roman" w:hAnsi="Times New Roman" w:cs="Times New Roman"/>
                <w:bCs/>
                <w:lang w:val="uk-UA" w:eastAsia="uk-UA"/>
              </w:rPr>
              <w:t>у тому числі суб’єкти малого підприємництва</w:t>
            </w:r>
          </w:p>
        </w:tc>
        <w:tc>
          <w:tcPr>
            <w:tcW w:w="1222" w:type="dxa"/>
          </w:tcPr>
          <w:p w:rsidR="00B4251D" w:rsidRPr="00B4251D" w:rsidRDefault="003877CD" w:rsidP="00CC635B">
            <w:pPr>
              <w:spacing w:after="0" w:line="240" w:lineRule="auto"/>
              <w:ind w:firstLine="2"/>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w:t>
            </w:r>
          </w:p>
        </w:tc>
        <w:tc>
          <w:tcPr>
            <w:tcW w:w="1118" w:type="dxa"/>
          </w:tcPr>
          <w:p w:rsidR="00B4251D" w:rsidRPr="00B4251D" w:rsidRDefault="003877CD" w:rsidP="00CC635B">
            <w:pPr>
              <w:spacing w:after="0" w:line="240" w:lineRule="auto"/>
              <w:ind w:firstLine="2"/>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w:t>
            </w:r>
          </w:p>
        </w:tc>
      </w:tr>
    </w:tbl>
    <w:bookmarkEnd w:id="1"/>
    <w:p w:rsidR="00CC635B" w:rsidRPr="0049636A" w:rsidRDefault="00CC635B" w:rsidP="00CC635B">
      <w:pPr>
        <w:spacing w:before="120" w:after="0" w:line="240" w:lineRule="auto"/>
        <w:ind w:firstLine="720"/>
        <w:jc w:val="both"/>
        <w:rPr>
          <w:rFonts w:ascii="Times New Roman" w:eastAsia="MS Mincho" w:hAnsi="Times New Roman" w:cs="Times New Roman"/>
          <w:sz w:val="28"/>
          <w:szCs w:val="28"/>
          <w:lang w:val="uk-UA" w:eastAsia="ja-JP"/>
        </w:rPr>
      </w:pPr>
      <w:r w:rsidRPr="0049636A">
        <w:rPr>
          <w:rFonts w:ascii="Times New Roman" w:eastAsia="MS Mincho" w:hAnsi="Times New Roman" w:cs="Times New Roman"/>
          <w:sz w:val="28"/>
          <w:szCs w:val="28"/>
          <w:lang w:val="uk-UA" w:eastAsia="ja-JP"/>
        </w:rPr>
        <w:t>Врегулювання зазначених проблемних питань не може бути здійснено за допомогою:</w:t>
      </w:r>
    </w:p>
    <w:p w:rsidR="00CC635B" w:rsidRPr="0049636A" w:rsidRDefault="00CC635B" w:rsidP="006D4131">
      <w:pPr>
        <w:spacing w:after="0" w:line="240" w:lineRule="auto"/>
        <w:ind w:firstLine="720"/>
        <w:jc w:val="both"/>
        <w:rPr>
          <w:rFonts w:ascii="Times New Roman" w:eastAsia="MS Mincho" w:hAnsi="Times New Roman" w:cs="Times New Roman"/>
          <w:sz w:val="28"/>
          <w:szCs w:val="28"/>
          <w:lang w:val="uk-UA" w:eastAsia="ja-JP"/>
        </w:rPr>
      </w:pPr>
      <w:r w:rsidRPr="0049636A">
        <w:rPr>
          <w:rFonts w:ascii="Times New Roman" w:eastAsia="MS Mincho" w:hAnsi="Times New Roman" w:cs="Times New Roman"/>
          <w:sz w:val="28"/>
          <w:szCs w:val="28"/>
          <w:lang w:val="uk-UA" w:eastAsia="ja-JP"/>
        </w:rPr>
        <w:t>ринкових механізмів, оскільки такі питання регулюються виключно нормативно-правовими актами;</w:t>
      </w:r>
    </w:p>
    <w:p w:rsidR="00CC635B" w:rsidRPr="0049636A" w:rsidRDefault="00CC635B" w:rsidP="006D4131">
      <w:pPr>
        <w:spacing w:after="0" w:line="240" w:lineRule="auto"/>
        <w:ind w:firstLine="720"/>
        <w:jc w:val="both"/>
        <w:rPr>
          <w:rFonts w:ascii="Times New Roman" w:eastAsia="MS Mincho" w:hAnsi="Times New Roman" w:cs="Times New Roman"/>
          <w:sz w:val="28"/>
          <w:szCs w:val="28"/>
          <w:lang w:val="uk-UA" w:eastAsia="ja-JP"/>
        </w:rPr>
      </w:pPr>
      <w:r w:rsidRPr="0049636A">
        <w:rPr>
          <w:rFonts w:ascii="Times New Roman" w:eastAsia="MS Mincho" w:hAnsi="Times New Roman" w:cs="Times New Roman"/>
          <w:sz w:val="28"/>
          <w:szCs w:val="28"/>
          <w:lang w:val="uk-UA" w:eastAsia="ja-JP"/>
        </w:rPr>
        <w:t>діючих регуляторних актів, оскільки чинним законодавством по</w:t>
      </w:r>
      <w:r w:rsidR="00FA457A" w:rsidRPr="0049636A">
        <w:rPr>
          <w:rFonts w:ascii="Times New Roman" w:eastAsia="MS Mincho" w:hAnsi="Times New Roman" w:cs="Times New Roman"/>
          <w:sz w:val="28"/>
          <w:szCs w:val="28"/>
          <w:lang w:val="uk-UA" w:eastAsia="ja-JP"/>
        </w:rPr>
        <w:t>рушені питання не врегульовані діючими Ліцензійними умовами.</w:t>
      </w:r>
    </w:p>
    <w:p w:rsidR="000D5819" w:rsidRPr="0049636A" w:rsidRDefault="000D5819" w:rsidP="006D4131">
      <w:pPr>
        <w:spacing w:after="0" w:line="240" w:lineRule="auto"/>
        <w:ind w:firstLine="660"/>
        <w:jc w:val="both"/>
        <w:rPr>
          <w:rFonts w:ascii="Times New Roman" w:eastAsia="MS Mincho" w:hAnsi="Times New Roman" w:cs="Times New Roman"/>
          <w:noProof/>
          <w:color w:val="000000"/>
          <w:sz w:val="28"/>
          <w:szCs w:val="28"/>
          <w:lang w:val="uk-UA" w:eastAsia="ja-JP"/>
        </w:rPr>
      </w:pPr>
      <w:bookmarkStart w:id="3" w:name="499"/>
      <w:bookmarkStart w:id="4" w:name="500"/>
      <w:bookmarkStart w:id="5" w:name="501"/>
      <w:bookmarkEnd w:id="3"/>
      <w:bookmarkEnd w:id="4"/>
      <w:bookmarkEnd w:id="5"/>
      <w:r w:rsidRPr="0049636A">
        <w:rPr>
          <w:rFonts w:ascii="Times New Roman" w:eastAsia="MS Mincho" w:hAnsi="Times New Roman" w:cs="Times New Roman"/>
          <w:noProof/>
          <w:color w:val="000000"/>
          <w:sz w:val="28"/>
          <w:szCs w:val="28"/>
          <w:lang w:val="uk-UA" w:eastAsia="ja-JP"/>
        </w:rPr>
        <w:t xml:space="preserve">Розв’язання описаних вище проблем можливеза допомогою </w:t>
      </w:r>
      <w:r w:rsidR="00FA457A" w:rsidRPr="0049636A">
        <w:rPr>
          <w:rFonts w:ascii="Times New Roman" w:eastAsia="MS Mincho" w:hAnsi="Times New Roman" w:cs="Times New Roman"/>
          <w:noProof/>
          <w:color w:val="000000"/>
          <w:sz w:val="28"/>
          <w:szCs w:val="28"/>
          <w:lang w:val="uk-UA" w:eastAsia="ja-JP"/>
        </w:rPr>
        <w:t xml:space="preserve">внесення змін до </w:t>
      </w:r>
      <w:r w:rsidR="00FA457A" w:rsidRPr="0049636A">
        <w:rPr>
          <w:rFonts w:ascii="Times New Roman" w:eastAsia="MS Mincho" w:hAnsi="Times New Roman" w:cs="Times New Roman"/>
          <w:bCs/>
          <w:iCs/>
          <w:sz w:val="28"/>
          <w:szCs w:val="28"/>
          <w:lang w:val="uk-UA" w:eastAsia="ja-JP"/>
        </w:rPr>
        <w:t>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w:t>
      </w:r>
    </w:p>
    <w:p w:rsidR="006D4131" w:rsidRPr="0049636A" w:rsidRDefault="006D4131" w:rsidP="00DC2122">
      <w:pPr>
        <w:spacing w:after="0" w:line="240" w:lineRule="auto"/>
        <w:ind w:firstLine="709"/>
        <w:rPr>
          <w:rFonts w:ascii="Times New Roman" w:eastAsia="Times New Roman" w:hAnsi="Times New Roman" w:cs="Times New Roman"/>
          <w:b/>
          <w:sz w:val="28"/>
          <w:szCs w:val="28"/>
          <w:lang w:val="uk-UA" w:eastAsia="uk-UA"/>
        </w:rPr>
      </w:pPr>
    </w:p>
    <w:p w:rsidR="00CC635B" w:rsidRPr="0049636A" w:rsidRDefault="006D4131" w:rsidP="00DC2122">
      <w:pPr>
        <w:spacing w:after="0" w:line="240" w:lineRule="auto"/>
        <w:ind w:firstLine="709"/>
        <w:rPr>
          <w:rFonts w:ascii="Times New Roman" w:eastAsia="Times New Roman" w:hAnsi="Times New Roman" w:cs="Times New Roman"/>
          <w:b/>
          <w:sz w:val="28"/>
          <w:szCs w:val="28"/>
          <w:lang w:val="uk-UA" w:eastAsia="uk-UA"/>
        </w:rPr>
      </w:pPr>
      <w:r w:rsidRPr="0049636A">
        <w:rPr>
          <w:rFonts w:ascii="Times New Roman" w:eastAsia="Times New Roman" w:hAnsi="Times New Roman" w:cs="Times New Roman"/>
          <w:b/>
          <w:sz w:val="28"/>
          <w:szCs w:val="28"/>
          <w:lang w:val="uk-UA" w:eastAsia="uk-UA"/>
        </w:rPr>
        <w:t>І</w:t>
      </w:r>
      <w:r w:rsidR="00CC635B" w:rsidRPr="0049636A">
        <w:rPr>
          <w:rFonts w:ascii="Times New Roman" w:eastAsia="Times New Roman" w:hAnsi="Times New Roman" w:cs="Times New Roman"/>
          <w:b/>
          <w:sz w:val="28"/>
          <w:szCs w:val="28"/>
          <w:lang w:val="uk-UA" w:eastAsia="uk-UA"/>
        </w:rPr>
        <w:t>І</w:t>
      </w:r>
      <w:r w:rsidR="00DC2122" w:rsidRPr="0049636A">
        <w:rPr>
          <w:rFonts w:ascii="Times New Roman" w:eastAsia="Times New Roman" w:hAnsi="Times New Roman" w:cs="Times New Roman"/>
          <w:b/>
          <w:sz w:val="28"/>
          <w:szCs w:val="28"/>
          <w:lang w:val="uk-UA" w:eastAsia="uk-UA"/>
        </w:rPr>
        <w:t>. Цілі державного регулювання</w:t>
      </w:r>
    </w:p>
    <w:p w:rsidR="00A46D95" w:rsidRPr="00A46D95" w:rsidRDefault="003877CD" w:rsidP="00A46D95">
      <w:pPr>
        <w:spacing w:after="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Цілю</w:t>
      </w:r>
      <w:r w:rsidR="005460BF" w:rsidRPr="0049636A">
        <w:rPr>
          <w:rFonts w:ascii="Times New Roman" w:eastAsia="Times New Roman" w:hAnsi="Times New Roman" w:cs="Times New Roman"/>
          <w:bCs/>
          <w:sz w:val="28"/>
          <w:szCs w:val="28"/>
          <w:lang w:val="uk-UA" w:eastAsia="ru-RU"/>
        </w:rPr>
        <w:t xml:space="preserve"> державного регулювання </w:t>
      </w:r>
      <w:r w:rsidR="009C5E9E">
        <w:rPr>
          <w:rFonts w:ascii="Times New Roman" w:eastAsia="Times New Roman" w:hAnsi="Times New Roman" w:cs="Times New Roman"/>
          <w:bCs/>
          <w:sz w:val="28"/>
          <w:szCs w:val="28"/>
          <w:lang w:val="uk-UA" w:eastAsia="ru-RU"/>
        </w:rPr>
        <w:t>є</w:t>
      </w:r>
      <w:r w:rsidRPr="003877CD">
        <w:rPr>
          <w:rFonts w:ascii="Times New Roman" w:eastAsia="Times New Roman" w:hAnsi="Times New Roman" w:cs="Times New Roman"/>
          <w:bCs/>
          <w:sz w:val="28"/>
          <w:szCs w:val="28"/>
          <w:lang w:val="uk-UA" w:eastAsia="ru-RU"/>
        </w:rPr>
        <w:tab/>
        <w:t>удосконалення процедури отримання ліцензій з перевезення пасажирів, небезпечних вантажів та небезпечних відходів річковим, морським транспортом, зокрема в частині визначення кадрових, організаційних та технологічних вимог щодо вантажних операцій при організації здійснення перевезень небезпечних вантажів та небезпечних відходів річковим, морським транспортом</w:t>
      </w:r>
      <w:r w:rsidR="00A46D95">
        <w:rPr>
          <w:rFonts w:ascii="Times New Roman" w:eastAsia="Times New Roman" w:hAnsi="Times New Roman" w:cs="Times New Roman"/>
          <w:bCs/>
          <w:sz w:val="28"/>
          <w:szCs w:val="28"/>
          <w:lang w:val="uk-UA" w:eastAsia="ru-RU"/>
        </w:rPr>
        <w:t xml:space="preserve"> створить рівні умови конкуренції та підвищить відповідальність учасників транспортного процесу при здійсненні підготовки вантажу морським та річковим транспортом та його перевезення, вантажних і складських операцій.</w:t>
      </w:r>
    </w:p>
    <w:p w:rsidR="003877CD" w:rsidRPr="00A46D95" w:rsidRDefault="00A46D95" w:rsidP="00DC2122">
      <w:pPr>
        <w:spacing w:after="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Результатом запровадження стане:</w:t>
      </w:r>
    </w:p>
    <w:p w:rsidR="003877CD" w:rsidRPr="0049636A" w:rsidRDefault="003877CD" w:rsidP="00DC2122">
      <w:pPr>
        <w:spacing w:after="0" w:line="240" w:lineRule="auto"/>
        <w:ind w:firstLine="709"/>
        <w:jc w:val="both"/>
        <w:rPr>
          <w:rFonts w:ascii="Times New Roman" w:eastAsia="Times New Roman" w:hAnsi="Times New Roman" w:cs="Times New Roman"/>
          <w:bCs/>
          <w:sz w:val="28"/>
          <w:szCs w:val="28"/>
          <w:lang w:val="uk-UA" w:eastAsia="ru-RU"/>
        </w:rPr>
      </w:pPr>
      <w:r w:rsidRPr="003877CD">
        <w:rPr>
          <w:rFonts w:ascii="Times New Roman" w:eastAsia="Times New Roman" w:hAnsi="Times New Roman" w:cs="Times New Roman"/>
          <w:bCs/>
          <w:sz w:val="28"/>
          <w:szCs w:val="28"/>
          <w:lang w:val="uk-UA" w:eastAsia="ru-RU"/>
        </w:rPr>
        <w:t>-</w:t>
      </w:r>
      <w:r w:rsidRPr="003877CD">
        <w:rPr>
          <w:rFonts w:ascii="Times New Roman" w:eastAsia="Times New Roman" w:hAnsi="Times New Roman" w:cs="Times New Roman"/>
          <w:bCs/>
          <w:sz w:val="28"/>
          <w:szCs w:val="28"/>
          <w:lang w:val="uk-UA" w:eastAsia="ru-RU"/>
        </w:rPr>
        <w:tab/>
        <w:t>зменшення ризиків аварійних ситуацій, катастроф, травмування чи загибелі людей, які пов’язані із недотриманням правил безпеки під час здійснення вантажних операцій при здійсненні перевезень небезпечних вантажів та небезпечних відходів річковим, морським транспортом;</w:t>
      </w:r>
    </w:p>
    <w:p w:rsidR="0074260A" w:rsidRPr="0049636A" w:rsidRDefault="0074260A" w:rsidP="00252587">
      <w:pPr>
        <w:pStyle w:val="a7"/>
        <w:numPr>
          <w:ilvl w:val="0"/>
          <w:numId w:val="8"/>
        </w:numPr>
        <w:spacing w:after="0" w:line="240" w:lineRule="auto"/>
        <w:ind w:left="0" w:firstLine="709"/>
        <w:jc w:val="both"/>
        <w:rPr>
          <w:rFonts w:ascii="Times New Roman" w:eastAsia="Times New Roman" w:hAnsi="Times New Roman" w:cs="Times New Roman"/>
          <w:sz w:val="28"/>
          <w:szCs w:val="28"/>
          <w:lang w:val="uk-UA" w:eastAsia="uk-UA"/>
        </w:rPr>
      </w:pPr>
      <w:r w:rsidRPr="0049636A">
        <w:rPr>
          <w:rFonts w:ascii="Times New Roman" w:eastAsia="Times New Roman" w:hAnsi="Times New Roman" w:cs="Times New Roman"/>
          <w:sz w:val="28"/>
          <w:szCs w:val="28"/>
          <w:lang w:val="uk-UA" w:eastAsia="uk-UA"/>
        </w:rPr>
        <w:t>з</w:t>
      </w:r>
      <w:r w:rsidR="005460BF" w:rsidRPr="0049636A">
        <w:rPr>
          <w:rFonts w:ascii="Times New Roman" w:eastAsia="Times New Roman" w:hAnsi="Times New Roman" w:cs="Times New Roman"/>
          <w:sz w:val="28"/>
          <w:szCs w:val="28"/>
          <w:lang w:val="uk-UA" w:eastAsia="uk-UA"/>
        </w:rPr>
        <w:t>абезпечення належного рівня</w:t>
      </w:r>
      <w:r w:rsidR="001C3088" w:rsidRPr="0049636A">
        <w:rPr>
          <w:rFonts w:ascii="Times New Roman" w:eastAsia="Times New Roman" w:hAnsi="Times New Roman" w:cs="Times New Roman"/>
          <w:sz w:val="28"/>
          <w:szCs w:val="28"/>
          <w:lang w:val="uk-UA" w:eastAsia="uk-UA"/>
        </w:rPr>
        <w:t xml:space="preserve"> безпеки </w:t>
      </w:r>
      <w:r w:rsidR="00252587" w:rsidRPr="0049636A">
        <w:rPr>
          <w:rFonts w:ascii="Times New Roman" w:eastAsia="Times New Roman" w:hAnsi="Times New Roman" w:cs="Times New Roman"/>
          <w:sz w:val="28"/>
          <w:szCs w:val="28"/>
          <w:lang w:val="uk-UA" w:eastAsia="uk-UA"/>
        </w:rPr>
        <w:t xml:space="preserve">організації здійснення вантажних операцій </w:t>
      </w:r>
      <w:r w:rsidR="00CF3184" w:rsidRPr="0049636A">
        <w:rPr>
          <w:rFonts w:ascii="Times New Roman" w:eastAsia="Times New Roman" w:hAnsi="Times New Roman" w:cs="Times New Roman"/>
          <w:sz w:val="28"/>
          <w:szCs w:val="28"/>
          <w:lang w:val="uk-UA" w:eastAsia="uk-UA"/>
        </w:rPr>
        <w:t xml:space="preserve">ліцензіатами </w:t>
      </w:r>
      <w:r w:rsidR="00252587" w:rsidRPr="0049636A">
        <w:rPr>
          <w:rFonts w:ascii="Times New Roman" w:eastAsia="Times New Roman" w:hAnsi="Times New Roman" w:cs="Times New Roman"/>
          <w:sz w:val="28"/>
          <w:szCs w:val="28"/>
          <w:lang w:val="uk-UA" w:eastAsia="uk-UA"/>
        </w:rPr>
        <w:t xml:space="preserve">під час провадження господарської діяльності, </w:t>
      </w:r>
      <w:r w:rsidR="00252587" w:rsidRPr="0049636A">
        <w:rPr>
          <w:rFonts w:ascii="Times New Roman" w:eastAsia="Times New Roman" w:hAnsi="Times New Roman" w:cs="Times New Roman"/>
          <w:sz w:val="28"/>
          <w:szCs w:val="28"/>
          <w:lang w:val="uk-UA" w:eastAsia="uk-UA"/>
        </w:rPr>
        <w:lastRenderedPageBreak/>
        <w:t xml:space="preserve">зокрема </w:t>
      </w:r>
      <w:r w:rsidR="00C652B0" w:rsidRPr="0049636A">
        <w:rPr>
          <w:rFonts w:ascii="Times New Roman" w:eastAsia="Times New Roman" w:hAnsi="Times New Roman" w:cs="Times New Roman"/>
          <w:sz w:val="28"/>
          <w:szCs w:val="28"/>
          <w:lang w:val="uk-UA" w:eastAsia="uk-UA"/>
        </w:rPr>
        <w:t>при</w:t>
      </w:r>
      <w:r w:rsidR="00252587" w:rsidRPr="0049636A">
        <w:rPr>
          <w:rFonts w:ascii="Times New Roman" w:eastAsia="Times New Roman" w:hAnsi="Times New Roman" w:cs="Times New Roman"/>
          <w:sz w:val="28"/>
          <w:szCs w:val="28"/>
          <w:lang w:val="uk-UA" w:eastAsia="uk-UA"/>
        </w:rPr>
        <w:t xml:space="preserve"> перевезенн</w:t>
      </w:r>
      <w:r w:rsidR="00C652B0" w:rsidRPr="0049636A">
        <w:rPr>
          <w:rFonts w:ascii="Times New Roman" w:eastAsia="Times New Roman" w:hAnsi="Times New Roman" w:cs="Times New Roman"/>
          <w:sz w:val="28"/>
          <w:szCs w:val="28"/>
          <w:lang w:val="uk-UA" w:eastAsia="uk-UA"/>
        </w:rPr>
        <w:t>і</w:t>
      </w:r>
      <w:r w:rsidR="00252587" w:rsidRPr="0049636A">
        <w:rPr>
          <w:rFonts w:ascii="Times New Roman" w:eastAsia="Times New Roman" w:hAnsi="Times New Roman" w:cs="Times New Roman"/>
          <w:sz w:val="28"/>
          <w:szCs w:val="28"/>
          <w:lang w:val="uk-UA" w:eastAsia="uk-UA"/>
        </w:rPr>
        <w:t xml:space="preserve"> небезпечних вантажів та небезпечних відходів</w:t>
      </w:r>
      <w:r w:rsidRPr="0049636A">
        <w:rPr>
          <w:rFonts w:ascii="Times New Roman" w:eastAsia="Times New Roman" w:hAnsi="Times New Roman" w:cs="Times New Roman"/>
          <w:sz w:val="28"/>
          <w:szCs w:val="28"/>
          <w:lang w:val="uk-UA" w:eastAsia="uk-UA"/>
        </w:rPr>
        <w:t xml:space="preserve"> річковим, морським транспортом; </w:t>
      </w:r>
    </w:p>
    <w:p w:rsidR="00E04406" w:rsidRPr="0049636A" w:rsidRDefault="00825FEC" w:rsidP="00E04406">
      <w:pPr>
        <w:pStyle w:val="a7"/>
        <w:numPr>
          <w:ilvl w:val="0"/>
          <w:numId w:val="8"/>
        </w:numPr>
        <w:spacing w:after="0" w:line="240" w:lineRule="auto"/>
        <w:ind w:left="0" w:firstLine="709"/>
        <w:jc w:val="both"/>
        <w:rPr>
          <w:rFonts w:ascii="Times New Roman" w:hAnsi="Times New Roman"/>
          <w:sz w:val="28"/>
          <w:szCs w:val="28"/>
          <w:lang w:val="uk-UA"/>
        </w:rPr>
      </w:pPr>
      <w:r w:rsidRPr="0049636A">
        <w:rPr>
          <w:rFonts w:ascii="Times New Roman" w:eastAsia="Times New Roman" w:hAnsi="Times New Roman" w:cs="Times New Roman"/>
          <w:sz w:val="28"/>
          <w:szCs w:val="28"/>
          <w:lang w:val="uk-UA" w:eastAsia="uk-UA"/>
        </w:rPr>
        <w:t>з</w:t>
      </w:r>
      <w:r w:rsidR="00CF3184" w:rsidRPr="0049636A">
        <w:rPr>
          <w:rFonts w:ascii="Times New Roman" w:eastAsia="Times New Roman" w:hAnsi="Times New Roman" w:cs="Times New Roman"/>
          <w:sz w:val="28"/>
          <w:szCs w:val="28"/>
          <w:lang w:val="uk-UA" w:eastAsia="uk-UA"/>
        </w:rPr>
        <w:t xml:space="preserve">абезпечення </w:t>
      </w:r>
      <w:r w:rsidR="00CF3184" w:rsidRPr="0049636A">
        <w:rPr>
          <w:rFonts w:ascii="Times New Roman" w:hAnsi="Times New Roman" w:cs="Times New Roman"/>
          <w:sz w:val="28"/>
          <w:szCs w:val="28"/>
          <w:lang w:val="uk-UA"/>
        </w:rPr>
        <w:t>страхування життя та здоров’я працівників (персоналу), які безпосередньо приймають участь у перевезенні та/або здійсненні вантажних операцій з небезпечними вантажами та небезпечними відходами, від нещасних випадків на виробництві та професійного захв</w:t>
      </w:r>
      <w:r w:rsidRPr="0049636A">
        <w:rPr>
          <w:rFonts w:ascii="Times New Roman" w:hAnsi="Times New Roman" w:cs="Times New Roman"/>
          <w:sz w:val="28"/>
          <w:szCs w:val="28"/>
          <w:lang w:val="uk-UA"/>
        </w:rPr>
        <w:t>орювання;</w:t>
      </w:r>
    </w:p>
    <w:p w:rsidR="00CC635B" w:rsidRPr="00A46D95" w:rsidRDefault="00C652B0" w:rsidP="00A46D95">
      <w:pPr>
        <w:pStyle w:val="a7"/>
        <w:numPr>
          <w:ilvl w:val="0"/>
          <w:numId w:val="8"/>
        </w:numPr>
        <w:spacing w:after="0" w:line="240" w:lineRule="auto"/>
        <w:ind w:left="0" w:firstLine="709"/>
        <w:jc w:val="both"/>
        <w:rPr>
          <w:rFonts w:ascii="Times New Roman" w:hAnsi="Times New Roman"/>
          <w:sz w:val="28"/>
          <w:szCs w:val="28"/>
          <w:lang w:val="uk-UA"/>
        </w:rPr>
      </w:pPr>
      <w:r w:rsidRPr="0049636A">
        <w:rPr>
          <w:rFonts w:ascii="Times New Roman" w:hAnsi="Times New Roman" w:cs="Times New Roman"/>
          <w:sz w:val="28"/>
          <w:szCs w:val="28"/>
          <w:lang w:val="uk-UA"/>
        </w:rPr>
        <w:t>забезпечення ліцензіатом проведення спеціального навчання з питань перевезення небезпечних вантажів, охорони праці та пожежної безпеки, періодичне підвищення кваліфікації та медичний огляд своїх працівників, пов'язаного з проведенням вантажних оп</w:t>
      </w:r>
      <w:r w:rsidR="00A46D95">
        <w:rPr>
          <w:rFonts w:ascii="Times New Roman" w:hAnsi="Times New Roman" w:cs="Times New Roman"/>
          <w:sz w:val="28"/>
          <w:szCs w:val="28"/>
          <w:lang w:val="uk-UA"/>
        </w:rPr>
        <w:t>ерацій з небезпечними вантажами.</w:t>
      </w:r>
    </w:p>
    <w:p w:rsidR="00A46D95" w:rsidRPr="00A46D95" w:rsidRDefault="00A46D95" w:rsidP="00A46D95">
      <w:pPr>
        <w:spacing w:after="0" w:line="240" w:lineRule="auto"/>
        <w:jc w:val="both"/>
        <w:rPr>
          <w:rFonts w:ascii="Times New Roman" w:hAnsi="Times New Roman"/>
          <w:sz w:val="28"/>
          <w:szCs w:val="28"/>
          <w:lang w:val="uk-UA"/>
        </w:rPr>
      </w:pPr>
    </w:p>
    <w:p w:rsidR="00CC635B" w:rsidRPr="0049636A" w:rsidRDefault="00CC635B" w:rsidP="00DC2122">
      <w:pPr>
        <w:spacing w:after="0" w:line="240" w:lineRule="auto"/>
        <w:ind w:firstLine="709"/>
        <w:jc w:val="both"/>
        <w:rPr>
          <w:rFonts w:ascii="Times New Roman" w:eastAsia="Times New Roman" w:hAnsi="Times New Roman" w:cs="Times New Roman"/>
          <w:sz w:val="28"/>
          <w:szCs w:val="28"/>
          <w:lang w:val="uk-UA" w:eastAsia="uk-UA"/>
        </w:rPr>
      </w:pPr>
      <w:r w:rsidRPr="0049636A">
        <w:rPr>
          <w:rFonts w:ascii="Times New Roman" w:eastAsia="Times New Roman" w:hAnsi="Times New Roman" w:cs="Times New Roman"/>
          <w:b/>
          <w:sz w:val="28"/>
          <w:szCs w:val="28"/>
          <w:lang w:val="uk-UA" w:eastAsia="uk-UA"/>
        </w:rPr>
        <w:t>ІІІ. Визначення та оцінка альтернативних способів досягнення цілей</w:t>
      </w:r>
    </w:p>
    <w:p w:rsidR="00CC635B" w:rsidRPr="0049636A" w:rsidRDefault="00CC635B" w:rsidP="00DC2122">
      <w:pPr>
        <w:spacing w:after="0" w:line="240" w:lineRule="auto"/>
        <w:ind w:firstLine="709"/>
        <w:jc w:val="both"/>
        <w:rPr>
          <w:rFonts w:ascii="Times New Roman" w:eastAsia="Times New Roman" w:hAnsi="Times New Roman" w:cs="Times New Roman"/>
          <w:sz w:val="28"/>
          <w:szCs w:val="28"/>
          <w:lang w:val="uk-UA" w:eastAsia="uk-UA"/>
        </w:rPr>
      </w:pPr>
      <w:r w:rsidRPr="0049636A">
        <w:rPr>
          <w:rFonts w:ascii="Times New Roman" w:eastAsia="Times New Roman" w:hAnsi="Times New Roman" w:cs="Times New Roman"/>
          <w:sz w:val="28"/>
          <w:szCs w:val="28"/>
          <w:lang w:val="uk-UA" w:eastAsia="uk-UA"/>
        </w:rPr>
        <w:t xml:space="preserve">1. Визначення альтернативних способів </w:t>
      </w:r>
    </w:p>
    <w:p w:rsidR="00CC635B" w:rsidRPr="0049636A" w:rsidRDefault="00CC635B" w:rsidP="00CC635B">
      <w:pPr>
        <w:spacing w:after="0" w:line="240" w:lineRule="auto"/>
        <w:ind w:firstLine="709"/>
        <w:jc w:val="both"/>
        <w:rPr>
          <w:rFonts w:ascii="Times New Roman" w:eastAsia="Times New Roman" w:hAnsi="Times New Roman" w:cs="Times New Roman"/>
          <w:lang w:val="uk-UA"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CC635B" w:rsidRPr="0049636A" w:rsidTr="00C37127">
        <w:tc>
          <w:tcPr>
            <w:tcW w:w="2518" w:type="dxa"/>
            <w:tcBorders>
              <w:top w:val="single" w:sz="4" w:space="0" w:color="auto"/>
              <w:left w:val="single" w:sz="4" w:space="0" w:color="auto"/>
              <w:bottom w:val="single" w:sz="4" w:space="0" w:color="auto"/>
              <w:right w:val="single" w:sz="4" w:space="0" w:color="auto"/>
            </w:tcBorders>
            <w:vAlign w:val="center"/>
          </w:tcPr>
          <w:p w:rsidR="00CC635B" w:rsidRPr="0049636A" w:rsidRDefault="00CC635B" w:rsidP="00CC635B">
            <w:pPr>
              <w:spacing w:after="0" w:line="240" w:lineRule="auto"/>
              <w:rPr>
                <w:rFonts w:ascii="Times New Roman" w:eastAsia="Times New Roman" w:hAnsi="Times New Roman" w:cs="Times New Roman"/>
                <w:sz w:val="24"/>
                <w:szCs w:val="24"/>
                <w:lang w:val="uk-UA" w:eastAsia="uk-UA"/>
              </w:rPr>
            </w:pPr>
            <w:r w:rsidRPr="0049636A">
              <w:rPr>
                <w:rFonts w:ascii="Times New Roman" w:eastAsia="Times New Roman" w:hAnsi="Times New Roman" w:cs="Times New Roman"/>
                <w:sz w:val="24"/>
                <w:szCs w:val="24"/>
                <w:lang w:val="uk-UA" w:eastAsia="uk-UA"/>
              </w:rPr>
              <w:t>Вид альтернативи</w:t>
            </w:r>
          </w:p>
        </w:tc>
        <w:tc>
          <w:tcPr>
            <w:tcW w:w="7088" w:type="dxa"/>
            <w:tcBorders>
              <w:top w:val="single" w:sz="4" w:space="0" w:color="auto"/>
              <w:left w:val="single" w:sz="4" w:space="0" w:color="auto"/>
              <w:bottom w:val="single" w:sz="4" w:space="0" w:color="auto"/>
              <w:right w:val="single" w:sz="4" w:space="0" w:color="auto"/>
            </w:tcBorders>
            <w:vAlign w:val="center"/>
          </w:tcPr>
          <w:p w:rsidR="00CC635B" w:rsidRPr="0049636A" w:rsidRDefault="00CC635B" w:rsidP="00CC635B">
            <w:pPr>
              <w:spacing w:after="0" w:line="240" w:lineRule="auto"/>
              <w:ind w:firstLine="709"/>
              <w:jc w:val="center"/>
              <w:rPr>
                <w:rFonts w:ascii="Times New Roman" w:eastAsia="Times New Roman" w:hAnsi="Times New Roman" w:cs="Times New Roman"/>
                <w:sz w:val="24"/>
                <w:szCs w:val="24"/>
                <w:lang w:val="uk-UA" w:eastAsia="uk-UA"/>
              </w:rPr>
            </w:pPr>
            <w:r w:rsidRPr="0049636A">
              <w:rPr>
                <w:rFonts w:ascii="Times New Roman" w:eastAsia="Times New Roman" w:hAnsi="Times New Roman" w:cs="Times New Roman"/>
                <w:sz w:val="24"/>
                <w:szCs w:val="24"/>
                <w:lang w:val="uk-UA" w:eastAsia="uk-UA"/>
              </w:rPr>
              <w:t>Опис альтернативи</w:t>
            </w:r>
          </w:p>
        </w:tc>
      </w:tr>
      <w:tr w:rsidR="00CC635B" w:rsidRPr="00083B8F" w:rsidTr="00C37127">
        <w:tc>
          <w:tcPr>
            <w:tcW w:w="2518" w:type="dxa"/>
            <w:tcBorders>
              <w:top w:val="single" w:sz="4" w:space="0" w:color="auto"/>
              <w:left w:val="single" w:sz="4" w:space="0" w:color="auto"/>
              <w:bottom w:val="single" w:sz="4" w:space="0" w:color="auto"/>
              <w:right w:val="single" w:sz="4" w:space="0" w:color="auto"/>
            </w:tcBorders>
          </w:tcPr>
          <w:p w:rsidR="00CC635B" w:rsidRPr="0049636A" w:rsidRDefault="00CC635B" w:rsidP="00CC635B">
            <w:pPr>
              <w:spacing w:after="0" w:line="240" w:lineRule="auto"/>
              <w:jc w:val="both"/>
              <w:rPr>
                <w:rFonts w:ascii="Times New Roman" w:eastAsia="Times New Roman" w:hAnsi="Times New Roman" w:cs="Times New Roman"/>
                <w:sz w:val="24"/>
                <w:szCs w:val="24"/>
                <w:lang w:val="uk-UA" w:eastAsia="uk-UA"/>
              </w:rPr>
            </w:pPr>
            <w:r w:rsidRPr="0049636A">
              <w:rPr>
                <w:rFonts w:ascii="Times New Roman" w:eastAsia="Times New Roman" w:hAnsi="Times New Roman" w:cs="Times New Roman"/>
                <w:sz w:val="24"/>
                <w:szCs w:val="24"/>
                <w:lang w:val="uk-UA" w:eastAsia="uk-UA"/>
              </w:rPr>
              <w:t>Альтернатива 1</w:t>
            </w:r>
          </w:p>
          <w:p w:rsidR="000D5819" w:rsidRPr="0049636A" w:rsidRDefault="000D5819" w:rsidP="000D5819">
            <w:pPr>
              <w:spacing w:after="0" w:line="240" w:lineRule="auto"/>
              <w:jc w:val="both"/>
              <w:rPr>
                <w:rFonts w:ascii="Times New Roman" w:eastAsia="Times New Roman" w:hAnsi="Times New Roman" w:cs="Times New Roman"/>
                <w:sz w:val="24"/>
                <w:szCs w:val="24"/>
                <w:lang w:val="uk-UA" w:eastAsia="uk-UA"/>
              </w:rPr>
            </w:pPr>
          </w:p>
          <w:p w:rsidR="00CC635B" w:rsidRPr="0049636A" w:rsidRDefault="00CC635B" w:rsidP="003877CD">
            <w:pPr>
              <w:spacing w:after="0" w:line="240" w:lineRule="auto"/>
              <w:jc w:val="both"/>
              <w:rPr>
                <w:rFonts w:ascii="Times New Roman" w:eastAsia="Times New Roman" w:hAnsi="Times New Roman" w:cs="Times New Roman"/>
                <w:sz w:val="24"/>
                <w:szCs w:val="24"/>
                <w:lang w:val="uk-UA" w:eastAsia="uk-UA"/>
              </w:rPr>
            </w:pPr>
          </w:p>
        </w:tc>
        <w:tc>
          <w:tcPr>
            <w:tcW w:w="7088" w:type="dxa"/>
            <w:tcBorders>
              <w:top w:val="single" w:sz="4" w:space="0" w:color="auto"/>
              <w:left w:val="single" w:sz="4" w:space="0" w:color="auto"/>
              <w:bottom w:val="single" w:sz="4" w:space="0" w:color="auto"/>
              <w:right w:val="single" w:sz="4" w:space="0" w:color="auto"/>
            </w:tcBorders>
          </w:tcPr>
          <w:p w:rsidR="003877CD" w:rsidRPr="003877CD" w:rsidRDefault="003877CD" w:rsidP="003877CD">
            <w:pPr>
              <w:spacing w:after="0" w:line="240" w:lineRule="auto"/>
              <w:jc w:val="both"/>
              <w:rPr>
                <w:rFonts w:ascii="Times New Roman" w:eastAsia="Times New Roman" w:hAnsi="Times New Roman" w:cs="Times New Roman"/>
                <w:b/>
                <w:sz w:val="24"/>
                <w:szCs w:val="24"/>
                <w:lang w:val="uk-UA" w:eastAsia="uk-UA"/>
              </w:rPr>
            </w:pPr>
            <w:r w:rsidRPr="003877CD">
              <w:rPr>
                <w:rFonts w:ascii="Times New Roman" w:eastAsia="Times New Roman" w:hAnsi="Times New Roman" w:cs="Times New Roman"/>
                <w:b/>
                <w:sz w:val="24"/>
                <w:szCs w:val="24"/>
                <w:lang w:val="uk-UA" w:eastAsia="uk-UA"/>
              </w:rPr>
              <w:t xml:space="preserve">Збереження чинного регулювання </w:t>
            </w:r>
          </w:p>
          <w:p w:rsidR="003D35AE" w:rsidRPr="0049636A" w:rsidRDefault="000D5819" w:rsidP="0003074A">
            <w:pPr>
              <w:spacing w:after="0" w:line="240" w:lineRule="auto"/>
              <w:ind w:firstLine="176"/>
              <w:jc w:val="both"/>
              <w:rPr>
                <w:rFonts w:ascii="Times New Roman" w:eastAsia="Times New Roman" w:hAnsi="Times New Roman" w:cs="Times New Roman"/>
                <w:sz w:val="24"/>
                <w:szCs w:val="24"/>
                <w:lang w:val="uk-UA" w:eastAsia="uk-UA"/>
              </w:rPr>
            </w:pPr>
            <w:r w:rsidRPr="0049636A">
              <w:rPr>
                <w:rFonts w:ascii="Times New Roman" w:eastAsia="Times New Roman" w:hAnsi="Times New Roman" w:cs="Times New Roman"/>
                <w:sz w:val="24"/>
                <w:szCs w:val="24"/>
                <w:lang w:val="uk-UA" w:eastAsia="uk-UA"/>
              </w:rPr>
              <w:t xml:space="preserve">Такий спосіб не забезпечує досягнення цілей державного регулювання щодо: </w:t>
            </w:r>
          </w:p>
          <w:p w:rsidR="00C652B0" w:rsidRPr="0049636A" w:rsidRDefault="003D35AE" w:rsidP="0003074A">
            <w:pPr>
              <w:spacing w:after="0" w:line="240" w:lineRule="auto"/>
              <w:ind w:firstLine="176"/>
              <w:jc w:val="both"/>
              <w:rPr>
                <w:rFonts w:ascii="Times New Roman" w:eastAsia="Times New Roman" w:hAnsi="Times New Roman" w:cs="Times New Roman"/>
                <w:sz w:val="24"/>
                <w:szCs w:val="24"/>
                <w:lang w:val="uk-UA" w:eastAsia="uk-UA"/>
              </w:rPr>
            </w:pPr>
            <w:r w:rsidRPr="0049636A">
              <w:rPr>
                <w:rFonts w:ascii="Times New Roman" w:eastAsia="Times New Roman" w:hAnsi="Times New Roman" w:cs="Times New Roman"/>
                <w:sz w:val="24"/>
                <w:szCs w:val="24"/>
                <w:lang w:val="uk-UA" w:eastAsia="uk-UA"/>
              </w:rPr>
              <w:t xml:space="preserve">забезпечення належного рівня безпеки організації здійснення вантажних операцій ліцензіатами під час провадження господарської діяльності, зокрема </w:t>
            </w:r>
            <w:r w:rsidR="00C652B0" w:rsidRPr="0049636A">
              <w:rPr>
                <w:rFonts w:ascii="Times New Roman" w:eastAsia="Times New Roman" w:hAnsi="Times New Roman" w:cs="Times New Roman"/>
                <w:sz w:val="24"/>
                <w:szCs w:val="24"/>
                <w:lang w:val="uk-UA" w:eastAsia="uk-UA"/>
              </w:rPr>
              <w:t>при</w:t>
            </w:r>
            <w:r w:rsidRPr="0049636A">
              <w:rPr>
                <w:rFonts w:ascii="Times New Roman" w:eastAsia="Times New Roman" w:hAnsi="Times New Roman" w:cs="Times New Roman"/>
                <w:sz w:val="24"/>
                <w:szCs w:val="24"/>
                <w:lang w:val="uk-UA" w:eastAsia="uk-UA"/>
              </w:rPr>
              <w:t xml:space="preserve"> переве</w:t>
            </w:r>
            <w:r w:rsidR="00C652B0" w:rsidRPr="0049636A">
              <w:rPr>
                <w:rFonts w:ascii="Times New Roman" w:eastAsia="Times New Roman" w:hAnsi="Times New Roman" w:cs="Times New Roman"/>
                <w:sz w:val="24"/>
                <w:szCs w:val="24"/>
                <w:lang w:val="uk-UA" w:eastAsia="uk-UA"/>
              </w:rPr>
              <w:t>зенні</w:t>
            </w:r>
            <w:r w:rsidRPr="0049636A">
              <w:rPr>
                <w:rFonts w:ascii="Times New Roman" w:eastAsia="Times New Roman" w:hAnsi="Times New Roman" w:cs="Times New Roman"/>
                <w:sz w:val="24"/>
                <w:szCs w:val="24"/>
                <w:lang w:val="uk-UA" w:eastAsia="uk-UA"/>
              </w:rPr>
              <w:t xml:space="preserve"> небезпечних вантажів та небезпечних відходів річковим, морським транспортом; </w:t>
            </w:r>
          </w:p>
          <w:p w:rsidR="003D35AE" w:rsidRPr="0049636A" w:rsidRDefault="003D35AE" w:rsidP="0003074A">
            <w:pPr>
              <w:spacing w:after="0" w:line="240" w:lineRule="auto"/>
              <w:ind w:firstLine="176"/>
              <w:jc w:val="both"/>
              <w:rPr>
                <w:rFonts w:ascii="Times New Roman" w:hAnsi="Times New Roman"/>
                <w:sz w:val="24"/>
                <w:szCs w:val="24"/>
                <w:lang w:val="uk-UA"/>
              </w:rPr>
            </w:pPr>
            <w:r w:rsidRPr="0049636A">
              <w:rPr>
                <w:rFonts w:ascii="Times New Roman" w:eastAsia="Times New Roman" w:hAnsi="Times New Roman" w:cs="Times New Roman"/>
                <w:sz w:val="24"/>
                <w:szCs w:val="24"/>
                <w:lang w:val="uk-UA" w:eastAsia="uk-UA"/>
              </w:rPr>
              <w:t xml:space="preserve">зменшення ризиків </w:t>
            </w:r>
            <w:r w:rsidRPr="0049636A">
              <w:rPr>
                <w:rFonts w:ascii="Times New Roman" w:hAnsi="Times New Roman"/>
                <w:sz w:val="24"/>
                <w:szCs w:val="24"/>
                <w:lang w:val="uk-UA"/>
              </w:rPr>
              <w:t xml:space="preserve">аварійних ситуацій, катастроф, </w:t>
            </w:r>
            <w:r w:rsidRPr="0049636A">
              <w:rPr>
                <w:rFonts w:ascii="Times New Roman" w:eastAsia="Times New Roman" w:hAnsi="Times New Roman" w:cs="Times New Roman"/>
                <w:sz w:val="24"/>
                <w:szCs w:val="24"/>
                <w:lang w:val="uk-UA" w:eastAsia="uk-UA"/>
              </w:rPr>
              <w:t>травмування</w:t>
            </w:r>
            <w:r w:rsidRPr="0049636A">
              <w:rPr>
                <w:rFonts w:ascii="Times New Roman" w:hAnsi="Times New Roman"/>
                <w:sz w:val="24"/>
                <w:szCs w:val="24"/>
                <w:lang w:val="uk-UA"/>
              </w:rPr>
              <w:t xml:space="preserve"> чи загибелі людей</w:t>
            </w:r>
            <w:r w:rsidRPr="0049636A">
              <w:rPr>
                <w:rFonts w:ascii="Times New Roman" w:eastAsia="Times New Roman" w:hAnsi="Times New Roman" w:cs="Times New Roman"/>
                <w:sz w:val="24"/>
                <w:szCs w:val="24"/>
                <w:lang w:val="uk-UA" w:eastAsia="uk-UA"/>
              </w:rPr>
              <w:t xml:space="preserve">, </w:t>
            </w:r>
            <w:r w:rsidRPr="0049636A">
              <w:rPr>
                <w:rFonts w:ascii="Times New Roman" w:hAnsi="Times New Roman"/>
                <w:sz w:val="24"/>
                <w:szCs w:val="24"/>
                <w:lang w:val="uk-UA"/>
              </w:rPr>
              <w:t xml:space="preserve">які пов’язані із недотриманням правил безпеки під час здійснення вантажних операцій при здійсненні перевезень небезпечних вантажів та небезпечних відходів річковим, морським транспортом; </w:t>
            </w:r>
          </w:p>
          <w:p w:rsidR="003D35AE" w:rsidRPr="0049636A" w:rsidRDefault="003D35AE" w:rsidP="0003074A">
            <w:pPr>
              <w:spacing w:after="0" w:line="240" w:lineRule="auto"/>
              <w:ind w:firstLine="176"/>
              <w:jc w:val="both"/>
              <w:rPr>
                <w:rFonts w:ascii="Times New Roman" w:hAnsi="Times New Roman" w:cs="Times New Roman"/>
                <w:sz w:val="24"/>
                <w:szCs w:val="24"/>
                <w:lang w:val="uk-UA"/>
              </w:rPr>
            </w:pPr>
            <w:r w:rsidRPr="0049636A">
              <w:rPr>
                <w:rFonts w:ascii="Times New Roman" w:hAnsi="Times New Roman"/>
                <w:sz w:val="24"/>
                <w:szCs w:val="24"/>
                <w:lang w:val="uk-UA"/>
              </w:rPr>
              <w:t>з</w:t>
            </w:r>
            <w:r w:rsidRPr="0049636A">
              <w:rPr>
                <w:rFonts w:ascii="Times New Roman" w:eastAsia="Times New Roman" w:hAnsi="Times New Roman" w:cs="Times New Roman"/>
                <w:sz w:val="24"/>
                <w:szCs w:val="24"/>
                <w:lang w:val="uk-UA" w:eastAsia="uk-UA"/>
              </w:rPr>
              <w:t xml:space="preserve">абезпечення </w:t>
            </w:r>
            <w:r w:rsidRPr="0049636A">
              <w:rPr>
                <w:rFonts w:ascii="Times New Roman" w:hAnsi="Times New Roman" w:cs="Times New Roman"/>
                <w:sz w:val="24"/>
                <w:szCs w:val="24"/>
                <w:lang w:val="uk-UA"/>
              </w:rPr>
              <w:t xml:space="preserve">страхування життя та здоров’я працівників (персоналу), які безпосередньо приймають участь у здійсненні вантажних операцій з небезпечними вантажами та небезпечними відходами, від нещасних випадків на виробництві та професійного захворювання; </w:t>
            </w:r>
          </w:p>
          <w:p w:rsidR="00CC635B" w:rsidRPr="0049636A" w:rsidRDefault="003D35AE" w:rsidP="0003074A">
            <w:pPr>
              <w:spacing w:after="0" w:line="240" w:lineRule="auto"/>
              <w:ind w:firstLine="176"/>
              <w:jc w:val="both"/>
              <w:rPr>
                <w:rFonts w:ascii="Times New Roman" w:hAnsi="Times New Roman" w:cs="Times New Roman"/>
                <w:sz w:val="24"/>
                <w:szCs w:val="24"/>
                <w:lang w:val="uk-UA"/>
              </w:rPr>
            </w:pPr>
            <w:r w:rsidRPr="0049636A">
              <w:rPr>
                <w:rFonts w:ascii="Times New Roman" w:hAnsi="Times New Roman" w:cs="Times New Roman"/>
                <w:sz w:val="24"/>
                <w:szCs w:val="24"/>
                <w:lang w:val="uk-UA"/>
              </w:rPr>
              <w:t>у</w:t>
            </w:r>
            <w:r w:rsidRPr="0049636A">
              <w:rPr>
                <w:rFonts w:ascii="Times New Roman" w:eastAsia="Times New Roman" w:hAnsi="Times New Roman" w:cs="Times New Roman"/>
                <w:bCs/>
                <w:sz w:val="24"/>
                <w:szCs w:val="24"/>
                <w:lang w:val="uk-UA" w:eastAsia="ru-RU"/>
              </w:rPr>
              <w:t>досконалення процедури отримання ліцензій з перевезення пасажирів, небезпечних вантажів та небезпечних відходів річковим, морським транспортом, зокрема в частині визначення кадрових, організаційних та технологічних вимог щодо вантажних операцій при здійсненн</w:t>
            </w:r>
            <w:r w:rsidR="00C652B0" w:rsidRPr="0049636A">
              <w:rPr>
                <w:rFonts w:ascii="Times New Roman" w:eastAsia="Times New Roman" w:hAnsi="Times New Roman" w:cs="Times New Roman"/>
                <w:bCs/>
                <w:sz w:val="24"/>
                <w:szCs w:val="24"/>
                <w:lang w:val="uk-UA" w:eastAsia="ru-RU"/>
              </w:rPr>
              <w:t>і</w:t>
            </w:r>
            <w:r w:rsidRPr="0049636A">
              <w:rPr>
                <w:rFonts w:ascii="Times New Roman" w:eastAsia="Times New Roman" w:hAnsi="Times New Roman" w:cs="Times New Roman"/>
                <w:bCs/>
                <w:sz w:val="24"/>
                <w:szCs w:val="24"/>
                <w:lang w:val="uk-UA" w:eastAsia="ru-RU"/>
              </w:rPr>
              <w:t xml:space="preserve"> перевезень небезпечних вантажів та небезпечних відходів річковим, морським транспортом.</w:t>
            </w:r>
          </w:p>
        </w:tc>
      </w:tr>
      <w:tr w:rsidR="00CC635B" w:rsidRPr="00083B8F" w:rsidTr="00C37127">
        <w:tc>
          <w:tcPr>
            <w:tcW w:w="2518" w:type="dxa"/>
            <w:tcBorders>
              <w:top w:val="single" w:sz="4" w:space="0" w:color="auto"/>
              <w:left w:val="single" w:sz="4" w:space="0" w:color="auto"/>
              <w:bottom w:val="single" w:sz="4" w:space="0" w:color="auto"/>
              <w:right w:val="single" w:sz="4" w:space="0" w:color="auto"/>
            </w:tcBorders>
          </w:tcPr>
          <w:p w:rsidR="00CC635B" w:rsidRPr="0049636A" w:rsidRDefault="00CC635B" w:rsidP="00CC635B">
            <w:pPr>
              <w:spacing w:after="0" w:line="240" w:lineRule="auto"/>
              <w:rPr>
                <w:rFonts w:ascii="Times New Roman" w:eastAsia="Times New Roman" w:hAnsi="Times New Roman" w:cs="Times New Roman"/>
                <w:sz w:val="24"/>
                <w:szCs w:val="24"/>
                <w:lang w:val="uk-UA" w:eastAsia="uk-UA"/>
              </w:rPr>
            </w:pPr>
            <w:r w:rsidRPr="0049636A">
              <w:rPr>
                <w:rFonts w:ascii="Times New Roman" w:eastAsia="Times New Roman" w:hAnsi="Times New Roman" w:cs="Times New Roman"/>
                <w:sz w:val="24"/>
                <w:szCs w:val="24"/>
                <w:lang w:val="uk-UA" w:eastAsia="uk-UA"/>
              </w:rPr>
              <w:t>Альтернатива 2</w:t>
            </w:r>
          </w:p>
          <w:p w:rsidR="00CC635B" w:rsidRPr="0049636A" w:rsidRDefault="00CC635B" w:rsidP="000D5819">
            <w:pPr>
              <w:spacing w:after="0" w:line="240" w:lineRule="auto"/>
              <w:jc w:val="both"/>
              <w:rPr>
                <w:rFonts w:ascii="Times New Roman" w:eastAsia="Times New Roman" w:hAnsi="Times New Roman" w:cs="Times New Roman"/>
                <w:sz w:val="24"/>
                <w:szCs w:val="24"/>
                <w:lang w:val="uk-UA" w:eastAsia="uk-UA"/>
              </w:rPr>
            </w:pPr>
          </w:p>
        </w:tc>
        <w:tc>
          <w:tcPr>
            <w:tcW w:w="7088" w:type="dxa"/>
            <w:tcBorders>
              <w:top w:val="single" w:sz="4" w:space="0" w:color="auto"/>
              <w:left w:val="single" w:sz="4" w:space="0" w:color="auto"/>
              <w:bottom w:val="single" w:sz="4" w:space="0" w:color="auto"/>
              <w:right w:val="single" w:sz="4" w:space="0" w:color="auto"/>
            </w:tcBorders>
          </w:tcPr>
          <w:p w:rsidR="003877CD" w:rsidRPr="003877CD" w:rsidRDefault="003877CD" w:rsidP="0003074A">
            <w:pPr>
              <w:spacing w:after="0" w:line="240" w:lineRule="auto"/>
              <w:ind w:firstLine="176"/>
              <w:jc w:val="both"/>
              <w:rPr>
                <w:rFonts w:ascii="Times New Roman" w:eastAsia="Times New Roman" w:hAnsi="Times New Roman" w:cs="Times New Roman"/>
                <w:b/>
                <w:sz w:val="24"/>
                <w:szCs w:val="24"/>
                <w:lang w:val="uk-UA" w:eastAsia="uk-UA"/>
              </w:rPr>
            </w:pPr>
            <w:r w:rsidRPr="003877CD">
              <w:rPr>
                <w:rFonts w:ascii="Times New Roman" w:eastAsia="Times New Roman" w:hAnsi="Times New Roman" w:cs="Times New Roman"/>
                <w:b/>
                <w:sz w:val="24"/>
                <w:szCs w:val="24"/>
                <w:lang w:val="uk-UA" w:eastAsia="uk-UA"/>
              </w:rPr>
              <w:t>Прийняття постанови</w:t>
            </w:r>
          </w:p>
          <w:p w:rsidR="003D35AE" w:rsidRPr="0049636A" w:rsidRDefault="000D5819" w:rsidP="0003074A">
            <w:pPr>
              <w:spacing w:after="0" w:line="240" w:lineRule="auto"/>
              <w:ind w:firstLine="176"/>
              <w:jc w:val="both"/>
              <w:rPr>
                <w:rFonts w:ascii="Times New Roman" w:eastAsia="Times New Roman" w:hAnsi="Times New Roman" w:cs="Times New Roman"/>
                <w:sz w:val="24"/>
                <w:szCs w:val="24"/>
                <w:lang w:val="uk-UA" w:eastAsia="uk-UA"/>
              </w:rPr>
            </w:pPr>
            <w:r w:rsidRPr="0049636A">
              <w:rPr>
                <w:rFonts w:ascii="Times New Roman" w:eastAsia="Times New Roman" w:hAnsi="Times New Roman" w:cs="Times New Roman"/>
                <w:sz w:val="24"/>
                <w:szCs w:val="24"/>
                <w:lang w:val="uk-UA" w:eastAsia="uk-UA"/>
              </w:rPr>
              <w:t>Запропонований спосіб вирішення зазначених проблем є найбільш доцільним, оскільки дозволить забезпечити</w:t>
            </w:r>
            <w:r w:rsidR="009B3E63" w:rsidRPr="0049636A">
              <w:rPr>
                <w:rFonts w:ascii="Times New Roman" w:eastAsia="Times New Roman" w:hAnsi="Times New Roman" w:cs="Times New Roman"/>
                <w:sz w:val="24"/>
                <w:szCs w:val="24"/>
                <w:lang w:val="uk-UA" w:eastAsia="uk-UA"/>
              </w:rPr>
              <w:t>:</w:t>
            </w:r>
          </w:p>
          <w:p w:rsidR="003D35AE" w:rsidRPr="0049636A" w:rsidRDefault="003D35AE" w:rsidP="0003074A">
            <w:pPr>
              <w:spacing w:after="0" w:line="240" w:lineRule="auto"/>
              <w:ind w:firstLine="176"/>
              <w:jc w:val="both"/>
              <w:rPr>
                <w:rFonts w:ascii="Times New Roman" w:eastAsia="Times New Roman" w:hAnsi="Times New Roman" w:cs="Times New Roman"/>
                <w:sz w:val="24"/>
                <w:szCs w:val="24"/>
                <w:lang w:val="uk-UA" w:eastAsia="uk-UA"/>
              </w:rPr>
            </w:pPr>
            <w:r w:rsidRPr="0049636A">
              <w:rPr>
                <w:rFonts w:ascii="Times New Roman" w:eastAsia="Times New Roman" w:hAnsi="Times New Roman" w:cs="Times New Roman"/>
                <w:sz w:val="24"/>
                <w:szCs w:val="24"/>
                <w:lang w:val="uk-UA" w:eastAsia="uk-UA"/>
              </w:rPr>
              <w:t xml:space="preserve">належний рівень безпеки організації здійснення вантажних операцій ліцензіатами під час провадження господарської діяльності, зокрема </w:t>
            </w:r>
            <w:r w:rsidR="00C652B0" w:rsidRPr="0049636A">
              <w:rPr>
                <w:rFonts w:ascii="Times New Roman" w:eastAsia="Times New Roman" w:hAnsi="Times New Roman" w:cs="Times New Roman"/>
                <w:sz w:val="24"/>
                <w:szCs w:val="24"/>
                <w:lang w:val="uk-UA" w:eastAsia="uk-UA"/>
              </w:rPr>
              <w:t>при</w:t>
            </w:r>
            <w:r w:rsidRPr="0049636A">
              <w:rPr>
                <w:rFonts w:ascii="Times New Roman" w:eastAsia="Times New Roman" w:hAnsi="Times New Roman" w:cs="Times New Roman"/>
                <w:sz w:val="24"/>
                <w:szCs w:val="24"/>
                <w:lang w:val="uk-UA" w:eastAsia="uk-UA"/>
              </w:rPr>
              <w:t xml:space="preserve"> перевезенн</w:t>
            </w:r>
            <w:r w:rsidR="00C652B0" w:rsidRPr="0049636A">
              <w:rPr>
                <w:rFonts w:ascii="Times New Roman" w:eastAsia="Times New Roman" w:hAnsi="Times New Roman" w:cs="Times New Roman"/>
                <w:sz w:val="24"/>
                <w:szCs w:val="24"/>
                <w:lang w:val="uk-UA" w:eastAsia="uk-UA"/>
              </w:rPr>
              <w:t>і</w:t>
            </w:r>
            <w:r w:rsidRPr="0049636A">
              <w:rPr>
                <w:rFonts w:ascii="Times New Roman" w:eastAsia="Times New Roman" w:hAnsi="Times New Roman" w:cs="Times New Roman"/>
                <w:sz w:val="24"/>
                <w:szCs w:val="24"/>
                <w:lang w:val="uk-UA" w:eastAsia="uk-UA"/>
              </w:rPr>
              <w:t xml:space="preserve"> небезпечних вантажів та небезпечних відходів річковим, морським транспортом;</w:t>
            </w:r>
          </w:p>
          <w:p w:rsidR="003D35AE" w:rsidRPr="0049636A" w:rsidRDefault="003D35AE" w:rsidP="0003074A">
            <w:pPr>
              <w:spacing w:after="0" w:line="240" w:lineRule="auto"/>
              <w:ind w:firstLine="176"/>
              <w:jc w:val="both"/>
              <w:rPr>
                <w:rFonts w:ascii="Times New Roman" w:hAnsi="Times New Roman"/>
                <w:sz w:val="24"/>
                <w:szCs w:val="24"/>
                <w:lang w:val="uk-UA"/>
              </w:rPr>
            </w:pPr>
            <w:r w:rsidRPr="0049636A">
              <w:rPr>
                <w:rFonts w:ascii="Times New Roman" w:eastAsia="Times New Roman" w:hAnsi="Times New Roman" w:cs="Times New Roman"/>
                <w:sz w:val="24"/>
                <w:szCs w:val="24"/>
                <w:lang w:val="uk-UA" w:eastAsia="uk-UA"/>
              </w:rPr>
              <w:lastRenderedPageBreak/>
              <w:t xml:space="preserve">зменшення ризиків </w:t>
            </w:r>
            <w:r w:rsidRPr="0049636A">
              <w:rPr>
                <w:rFonts w:ascii="Times New Roman" w:hAnsi="Times New Roman"/>
                <w:sz w:val="24"/>
                <w:szCs w:val="24"/>
                <w:lang w:val="uk-UA"/>
              </w:rPr>
              <w:t xml:space="preserve">аварійних ситуацій, катастроф, </w:t>
            </w:r>
            <w:r w:rsidRPr="0049636A">
              <w:rPr>
                <w:rFonts w:ascii="Times New Roman" w:eastAsia="Times New Roman" w:hAnsi="Times New Roman" w:cs="Times New Roman"/>
                <w:sz w:val="24"/>
                <w:szCs w:val="24"/>
                <w:lang w:val="uk-UA" w:eastAsia="uk-UA"/>
              </w:rPr>
              <w:t>травмування</w:t>
            </w:r>
            <w:r w:rsidRPr="0049636A">
              <w:rPr>
                <w:rFonts w:ascii="Times New Roman" w:hAnsi="Times New Roman"/>
                <w:sz w:val="24"/>
                <w:szCs w:val="24"/>
                <w:lang w:val="uk-UA"/>
              </w:rPr>
              <w:t xml:space="preserve"> чи загибелі людей</w:t>
            </w:r>
            <w:r w:rsidRPr="0049636A">
              <w:rPr>
                <w:rFonts w:ascii="Times New Roman" w:eastAsia="Times New Roman" w:hAnsi="Times New Roman" w:cs="Times New Roman"/>
                <w:sz w:val="24"/>
                <w:szCs w:val="24"/>
                <w:lang w:val="uk-UA" w:eastAsia="uk-UA"/>
              </w:rPr>
              <w:t xml:space="preserve">, </w:t>
            </w:r>
            <w:r w:rsidRPr="0049636A">
              <w:rPr>
                <w:rFonts w:ascii="Times New Roman" w:hAnsi="Times New Roman"/>
                <w:sz w:val="24"/>
                <w:szCs w:val="24"/>
                <w:lang w:val="uk-UA"/>
              </w:rPr>
              <w:t>які пов’язані із недотриманням правил безпеки під час здійснення вантажних операцій при перевезен</w:t>
            </w:r>
            <w:r w:rsidR="00C652B0" w:rsidRPr="0049636A">
              <w:rPr>
                <w:rFonts w:ascii="Times New Roman" w:hAnsi="Times New Roman"/>
                <w:sz w:val="24"/>
                <w:szCs w:val="24"/>
                <w:lang w:val="uk-UA"/>
              </w:rPr>
              <w:t>ні</w:t>
            </w:r>
            <w:r w:rsidRPr="0049636A">
              <w:rPr>
                <w:rFonts w:ascii="Times New Roman" w:hAnsi="Times New Roman"/>
                <w:sz w:val="24"/>
                <w:szCs w:val="24"/>
                <w:lang w:val="uk-UA"/>
              </w:rPr>
              <w:t xml:space="preserve"> небезпечних вантажів та небезпечних відходів річковим, морським транспортом;</w:t>
            </w:r>
          </w:p>
          <w:p w:rsidR="003D35AE" w:rsidRPr="0049636A" w:rsidRDefault="003D35AE" w:rsidP="0003074A">
            <w:pPr>
              <w:spacing w:after="0" w:line="240" w:lineRule="auto"/>
              <w:ind w:firstLine="176"/>
              <w:jc w:val="both"/>
              <w:rPr>
                <w:rFonts w:ascii="Times New Roman" w:hAnsi="Times New Roman" w:cs="Times New Roman"/>
                <w:sz w:val="24"/>
                <w:szCs w:val="24"/>
                <w:lang w:val="uk-UA"/>
              </w:rPr>
            </w:pPr>
            <w:r w:rsidRPr="0049636A">
              <w:rPr>
                <w:rFonts w:ascii="Times New Roman" w:hAnsi="Times New Roman" w:cs="Times New Roman"/>
                <w:sz w:val="24"/>
                <w:szCs w:val="24"/>
                <w:lang w:val="uk-UA"/>
              </w:rPr>
              <w:t>страхування життя та здоров’я працівників (персоналу), які безпосередньо приймають участь у здійсненні вантажних операцій з небезпечними вантажами та небезпечними відходами, від нещасних випадків на виробництві та професійного захворювання;</w:t>
            </w:r>
          </w:p>
          <w:p w:rsidR="00CC635B" w:rsidRPr="0003074A" w:rsidRDefault="003D35AE" w:rsidP="0003074A">
            <w:pPr>
              <w:spacing w:after="0" w:line="240" w:lineRule="auto"/>
              <w:ind w:firstLine="176"/>
              <w:jc w:val="both"/>
              <w:rPr>
                <w:rFonts w:ascii="Times New Roman" w:hAnsi="Times New Roman" w:cs="Times New Roman"/>
                <w:sz w:val="24"/>
                <w:szCs w:val="24"/>
                <w:lang w:val="uk-UA"/>
              </w:rPr>
            </w:pPr>
            <w:r w:rsidRPr="0049636A">
              <w:rPr>
                <w:rFonts w:ascii="Times New Roman" w:eastAsia="Times New Roman" w:hAnsi="Times New Roman" w:cs="Times New Roman"/>
                <w:bCs/>
                <w:sz w:val="24"/>
                <w:szCs w:val="24"/>
                <w:lang w:val="uk-UA" w:eastAsia="ru-RU"/>
              </w:rPr>
              <w:t>удосконалення процедури отримання ліцензій з перевезення пасажирів, небезпечних вантажів та небезпечних відходів річковим, морським транспортом, зокрема в частині визначення кадрових, організаційних та технологічних вимог щодо вантажних операцій при організації здійснення перевезень небезпечних вантажів та небезпечних відходів річковим, морським транспортом.</w:t>
            </w:r>
          </w:p>
        </w:tc>
      </w:tr>
    </w:tbl>
    <w:p w:rsidR="00CC635B" w:rsidRPr="0049636A" w:rsidRDefault="00CC635B" w:rsidP="00CC635B">
      <w:pPr>
        <w:spacing w:after="0" w:line="240" w:lineRule="auto"/>
        <w:ind w:firstLine="709"/>
        <w:jc w:val="both"/>
        <w:rPr>
          <w:rFonts w:ascii="Times New Roman" w:eastAsia="Times New Roman" w:hAnsi="Times New Roman" w:cs="Times New Roman"/>
          <w:color w:val="0000FF"/>
          <w:sz w:val="26"/>
          <w:szCs w:val="26"/>
          <w:lang w:val="uk-UA" w:eastAsia="uk-UA"/>
        </w:rPr>
      </w:pPr>
    </w:p>
    <w:p w:rsidR="00CC635B" w:rsidRPr="0049636A" w:rsidRDefault="00CC635B" w:rsidP="00CC635B">
      <w:pPr>
        <w:spacing w:after="0" w:line="240" w:lineRule="auto"/>
        <w:ind w:firstLine="709"/>
        <w:jc w:val="both"/>
        <w:rPr>
          <w:rFonts w:ascii="Times New Roman" w:eastAsia="Times New Roman" w:hAnsi="Times New Roman" w:cs="Times New Roman"/>
          <w:sz w:val="28"/>
          <w:szCs w:val="28"/>
          <w:lang w:val="uk-UA" w:eastAsia="uk-UA"/>
        </w:rPr>
      </w:pPr>
      <w:r w:rsidRPr="0049636A">
        <w:rPr>
          <w:rFonts w:ascii="Times New Roman" w:eastAsia="Times New Roman" w:hAnsi="Times New Roman" w:cs="Times New Roman"/>
          <w:sz w:val="28"/>
          <w:szCs w:val="28"/>
          <w:lang w:val="uk-UA" w:eastAsia="uk-UA"/>
        </w:rPr>
        <w:t>2. Оцінка вибраних альтернативних способів досягнення цілей</w:t>
      </w:r>
    </w:p>
    <w:p w:rsidR="00CC635B" w:rsidRPr="0049636A" w:rsidRDefault="00CC635B" w:rsidP="00CC635B">
      <w:pPr>
        <w:spacing w:after="0" w:line="240" w:lineRule="auto"/>
        <w:ind w:firstLine="709"/>
        <w:jc w:val="both"/>
        <w:rPr>
          <w:rFonts w:ascii="Times New Roman" w:eastAsia="Times New Roman" w:hAnsi="Times New Roman" w:cs="Times New Roman"/>
          <w:sz w:val="28"/>
          <w:szCs w:val="28"/>
          <w:lang w:val="uk-UA" w:eastAsia="uk-UA"/>
        </w:rPr>
      </w:pPr>
      <w:r w:rsidRPr="0049636A">
        <w:rPr>
          <w:rFonts w:ascii="Times New Roman" w:eastAsia="Times New Roman" w:hAnsi="Times New Roman" w:cs="Times New Roman"/>
          <w:sz w:val="28"/>
          <w:szCs w:val="28"/>
          <w:lang w:val="uk-UA" w:eastAsia="uk-UA"/>
        </w:rPr>
        <w:t>Оцінка вп</w:t>
      </w:r>
      <w:r w:rsidR="00C07E34" w:rsidRPr="0049636A">
        <w:rPr>
          <w:rFonts w:ascii="Times New Roman" w:eastAsia="Times New Roman" w:hAnsi="Times New Roman" w:cs="Times New Roman"/>
          <w:sz w:val="28"/>
          <w:szCs w:val="28"/>
          <w:lang w:val="uk-UA" w:eastAsia="uk-UA"/>
        </w:rPr>
        <w:t>ливу на сферу інтересів держави</w:t>
      </w:r>
    </w:p>
    <w:p w:rsidR="00CC635B" w:rsidRPr="0049636A" w:rsidRDefault="00CC635B" w:rsidP="00CC635B">
      <w:pPr>
        <w:spacing w:after="0" w:line="240" w:lineRule="auto"/>
        <w:ind w:firstLine="709"/>
        <w:jc w:val="both"/>
        <w:rPr>
          <w:rFonts w:ascii="Times New Roman" w:eastAsia="Times New Roman" w:hAnsi="Times New Roman" w:cs="Times New Roman"/>
          <w:sz w:val="26"/>
          <w:szCs w:val="26"/>
          <w:lang w:val="uk-UA"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969"/>
        <w:gridCol w:w="3260"/>
      </w:tblGrid>
      <w:tr w:rsidR="007575A3" w:rsidRPr="007575A3" w:rsidTr="00A46D95">
        <w:tc>
          <w:tcPr>
            <w:tcW w:w="2552" w:type="dxa"/>
            <w:tcBorders>
              <w:top w:val="single" w:sz="4" w:space="0" w:color="auto"/>
              <w:left w:val="single" w:sz="4" w:space="0" w:color="auto"/>
              <w:bottom w:val="single" w:sz="4" w:space="0" w:color="auto"/>
              <w:right w:val="single" w:sz="4" w:space="0" w:color="auto"/>
            </w:tcBorders>
            <w:vAlign w:val="center"/>
          </w:tcPr>
          <w:p w:rsidR="00CC635B" w:rsidRPr="007575A3" w:rsidRDefault="00CC635B" w:rsidP="00CC635B">
            <w:pPr>
              <w:spacing w:after="0" w:line="240" w:lineRule="auto"/>
              <w:ind w:firstLine="34"/>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Вид альтернативи</w:t>
            </w:r>
          </w:p>
        </w:tc>
        <w:tc>
          <w:tcPr>
            <w:tcW w:w="3969" w:type="dxa"/>
            <w:tcBorders>
              <w:top w:val="single" w:sz="4" w:space="0" w:color="auto"/>
              <w:left w:val="single" w:sz="4" w:space="0" w:color="auto"/>
              <w:bottom w:val="single" w:sz="4" w:space="0" w:color="auto"/>
              <w:right w:val="single" w:sz="4" w:space="0" w:color="auto"/>
            </w:tcBorders>
            <w:vAlign w:val="center"/>
          </w:tcPr>
          <w:p w:rsidR="00CC635B" w:rsidRPr="007575A3" w:rsidRDefault="00CC635B"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Вигоди</w:t>
            </w:r>
          </w:p>
        </w:tc>
        <w:tc>
          <w:tcPr>
            <w:tcW w:w="3260" w:type="dxa"/>
            <w:tcBorders>
              <w:top w:val="single" w:sz="4" w:space="0" w:color="auto"/>
              <w:left w:val="single" w:sz="4" w:space="0" w:color="auto"/>
              <w:bottom w:val="single" w:sz="4" w:space="0" w:color="auto"/>
              <w:right w:val="single" w:sz="4" w:space="0" w:color="auto"/>
            </w:tcBorders>
            <w:vAlign w:val="center"/>
          </w:tcPr>
          <w:p w:rsidR="00CC635B" w:rsidRPr="007575A3" w:rsidRDefault="00CC635B" w:rsidP="00CC635B">
            <w:pPr>
              <w:spacing w:after="0" w:line="240" w:lineRule="auto"/>
              <w:ind w:firstLine="709"/>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Витрати</w:t>
            </w:r>
          </w:p>
        </w:tc>
      </w:tr>
      <w:tr w:rsidR="007575A3" w:rsidRPr="00083B8F" w:rsidTr="00A46D95">
        <w:tc>
          <w:tcPr>
            <w:tcW w:w="2552" w:type="dxa"/>
            <w:tcBorders>
              <w:top w:val="single" w:sz="4" w:space="0" w:color="auto"/>
              <w:left w:val="single" w:sz="4" w:space="0" w:color="auto"/>
              <w:bottom w:val="single" w:sz="4" w:space="0" w:color="auto"/>
              <w:right w:val="single" w:sz="4" w:space="0" w:color="auto"/>
            </w:tcBorders>
          </w:tcPr>
          <w:p w:rsidR="00CC635B" w:rsidRPr="007575A3" w:rsidRDefault="00CC635B" w:rsidP="00C07E34">
            <w:pPr>
              <w:spacing w:after="0" w:line="240" w:lineRule="auto"/>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Альтернатива 1</w:t>
            </w:r>
          </w:p>
          <w:p w:rsidR="00CC635B" w:rsidRPr="007575A3" w:rsidRDefault="00CC635B" w:rsidP="004D2AC5">
            <w:pPr>
              <w:spacing w:after="0" w:line="240" w:lineRule="auto"/>
              <w:jc w:val="both"/>
              <w:rPr>
                <w:rFonts w:ascii="Times New Roman" w:eastAsia="Times New Roman" w:hAnsi="Times New Roman" w:cs="Times New Roman"/>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CC635B" w:rsidRPr="007575A3" w:rsidRDefault="006E147A" w:rsidP="00C07E34">
            <w:pPr>
              <w:spacing w:after="0" w:line="240" w:lineRule="auto"/>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Відсутні.</w:t>
            </w:r>
          </w:p>
        </w:tc>
        <w:tc>
          <w:tcPr>
            <w:tcW w:w="3260" w:type="dxa"/>
            <w:tcBorders>
              <w:top w:val="single" w:sz="4" w:space="0" w:color="auto"/>
              <w:left w:val="single" w:sz="4" w:space="0" w:color="auto"/>
              <w:bottom w:val="single" w:sz="4" w:space="0" w:color="auto"/>
              <w:right w:val="single" w:sz="4" w:space="0" w:color="auto"/>
            </w:tcBorders>
          </w:tcPr>
          <w:p w:rsidR="00A46D95" w:rsidRPr="007575A3" w:rsidRDefault="00A46D95" w:rsidP="00A46D95">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У разі збереження існуючої ситуації без змін у сфері безпеки будуть збережені існуючі тенденції, зокрема, у вигляді розливів нафтопродуктів, а це потребуватиме додаткових витрат на ліквідацію зазначених забруднень.</w:t>
            </w:r>
          </w:p>
          <w:p w:rsidR="00A46D95" w:rsidRPr="007575A3" w:rsidRDefault="00A46D95" w:rsidP="00A46D95">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Щорічні ризики від розливів нафти при її перевезенні та розвантаженні в середньому зростають на 5-10%.</w:t>
            </w:r>
          </w:p>
          <w:p w:rsidR="003877CD" w:rsidRPr="007575A3" w:rsidRDefault="00A46D95" w:rsidP="00A46D95">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Відсутність механізмів державного регулювання (контролю) за провадженням господарської діяльності, що належать до сфери діяльності природної монополії призводить</w:t>
            </w:r>
            <w:r w:rsidR="00B75B58" w:rsidRPr="007575A3">
              <w:rPr>
                <w:rFonts w:ascii="Times New Roman" w:eastAsia="Times New Roman" w:hAnsi="Times New Roman" w:cs="Times New Roman"/>
                <w:sz w:val="24"/>
                <w:szCs w:val="24"/>
                <w:lang w:val="uk-UA" w:eastAsia="uk-UA"/>
              </w:rPr>
              <w:t xml:space="preserve"> до погіршення екології прибережних районів України Чорного та Азовського морів, а також судноплавних річок України.</w:t>
            </w:r>
          </w:p>
        </w:tc>
      </w:tr>
      <w:tr w:rsidR="007575A3" w:rsidRPr="00083B8F" w:rsidTr="00A46D95">
        <w:tc>
          <w:tcPr>
            <w:tcW w:w="2552" w:type="dxa"/>
            <w:tcBorders>
              <w:top w:val="single" w:sz="4" w:space="0" w:color="auto"/>
              <w:left w:val="single" w:sz="4" w:space="0" w:color="auto"/>
              <w:bottom w:val="single" w:sz="4" w:space="0" w:color="auto"/>
              <w:right w:val="single" w:sz="4" w:space="0" w:color="auto"/>
            </w:tcBorders>
          </w:tcPr>
          <w:p w:rsidR="00CC635B" w:rsidRPr="007575A3" w:rsidRDefault="00CC635B" w:rsidP="00C07E34">
            <w:pPr>
              <w:spacing w:after="0" w:line="240" w:lineRule="auto"/>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Альтернатива 2</w:t>
            </w:r>
          </w:p>
          <w:p w:rsidR="00CC635B" w:rsidRPr="007575A3" w:rsidRDefault="00CC635B" w:rsidP="00C07E34">
            <w:pPr>
              <w:spacing w:after="0" w:line="240" w:lineRule="auto"/>
              <w:rPr>
                <w:rFonts w:ascii="Times New Roman" w:eastAsia="Times New Roman" w:hAnsi="Times New Roman" w:cs="Times New Roman"/>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8663CA" w:rsidRPr="007575A3" w:rsidRDefault="008663CA" w:rsidP="008663CA">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lastRenderedPageBreak/>
              <w:t>Забезпечення узгодженого</w:t>
            </w:r>
          </w:p>
          <w:p w:rsidR="008663CA" w:rsidRPr="007575A3" w:rsidRDefault="008663CA" w:rsidP="006E147A">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lastRenderedPageBreak/>
              <w:t>нормативно-правового регулювання відносин у сфері ліцензування.</w:t>
            </w:r>
          </w:p>
          <w:p w:rsidR="00FF655F" w:rsidRPr="007575A3" w:rsidRDefault="00B956FD" w:rsidP="006E147A">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 xml:space="preserve">Зменшення </w:t>
            </w:r>
            <w:r w:rsidR="00E22309" w:rsidRPr="007575A3">
              <w:rPr>
                <w:rFonts w:ascii="Times New Roman" w:eastAsia="Times New Roman" w:hAnsi="Times New Roman" w:cs="Times New Roman"/>
                <w:sz w:val="24"/>
                <w:szCs w:val="24"/>
                <w:lang w:val="uk-UA" w:eastAsia="uk-UA"/>
              </w:rPr>
              <w:t xml:space="preserve">на </w:t>
            </w:r>
            <w:r w:rsidR="00FF655F" w:rsidRPr="007575A3">
              <w:rPr>
                <w:rFonts w:ascii="Times New Roman" w:eastAsia="Times New Roman" w:hAnsi="Times New Roman" w:cs="Times New Roman"/>
                <w:sz w:val="24"/>
                <w:szCs w:val="24"/>
                <w:lang w:val="uk-UA" w:eastAsia="uk-UA"/>
              </w:rPr>
              <w:t xml:space="preserve">10 % </w:t>
            </w:r>
            <w:r w:rsidRPr="007575A3">
              <w:rPr>
                <w:rFonts w:ascii="Times New Roman" w:eastAsia="Times New Roman" w:hAnsi="Times New Roman" w:cs="Times New Roman"/>
                <w:sz w:val="24"/>
                <w:szCs w:val="24"/>
                <w:lang w:val="uk-UA" w:eastAsia="uk-UA"/>
              </w:rPr>
              <w:t xml:space="preserve">рівня </w:t>
            </w:r>
            <w:r w:rsidR="00C07E34" w:rsidRPr="007575A3">
              <w:rPr>
                <w:rFonts w:ascii="Times New Roman" w:eastAsia="Times New Roman" w:hAnsi="Times New Roman" w:cs="Times New Roman"/>
                <w:sz w:val="24"/>
                <w:szCs w:val="24"/>
                <w:lang w:val="uk-UA" w:eastAsia="uk-UA"/>
              </w:rPr>
              <w:t xml:space="preserve">ризиків </w:t>
            </w:r>
            <w:r w:rsidR="00C07E34" w:rsidRPr="007575A3">
              <w:rPr>
                <w:rFonts w:ascii="Times New Roman" w:hAnsi="Times New Roman"/>
                <w:sz w:val="24"/>
                <w:szCs w:val="24"/>
                <w:lang w:val="uk-UA"/>
              </w:rPr>
              <w:t xml:space="preserve">аварійних ситуацій, катастроф, </w:t>
            </w:r>
            <w:r w:rsidR="00C07E34" w:rsidRPr="007575A3">
              <w:rPr>
                <w:rFonts w:ascii="Times New Roman" w:eastAsia="Times New Roman" w:hAnsi="Times New Roman" w:cs="Times New Roman"/>
                <w:sz w:val="24"/>
                <w:szCs w:val="24"/>
                <w:lang w:val="uk-UA" w:eastAsia="uk-UA"/>
              </w:rPr>
              <w:t>травмування</w:t>
            </w:r>
            <w:r w:rsidR="00C07E34" w:rsidRPr="007575A3">
              <w:rPr>
                <w:rFonts w:ascii="Times New Roman" w:hAnsi="Times New Roman"/>
                <w:sz w:val="24"/>
                <w:szCs w:val="24"/>
                <w:lang w:val="uk-UA"/>
              </w:rPr>
              <w:t xml:space="preserve"> чи загибелі людей</w:t>
            </w:r>
            <w:r w:rsidR="00C07E34" w:rsidRPr="007575A3">
              <w:rPr>
                <w:rFonts w:ascii="Times New Roman" w:eastAsia="Times New Roman" w:hAnsi="Times New Roman" w:cs="Times New Roman"/>
                <w:sz w:val="24"/>
                <w:szCs w:val="24"/>
                <w:lang w:val="uk-UA" w:eastAsia="uk-UA"/>
              </w:rPr>
              <w:t xml:space="preserve">, </w:t>
            </w:r>
            <w:r w:rsidR="00C07E34" w:rsidRPr="007575A3">
              <w:rPr>
                <w:rFonts w:ascii="Times New Roman" w:hAnsi="Times New Roman"/>
                <w:sz w:val="24"/>
                <w:szCs w:val="24"/>
                <w:lang w:val="uk-UA"/>
              </w:rPr>
              <w:t>які пов’язані із недотриманням правил безпеки</w:t>
            </w:r>
            <w:r w:rsidRPr="007575A3">
              <w:rPr>
                <w:rFonts w:ascii="Times New Roman" w:eastAsia="Times New Roman" w:hAnsi="Times New Roman" w:cs="Times New Roman"/>
                <w:sz w:val="24"/>
                <w:szCs w:val="24"/>
                <w:lang w:val="uk-UA" w:eastAsia="uk-UA"/>
              </w:rPr>
              <w:t xml:space="preserve">. </w:t>
            </w:r>
          </w:p>
          <w:p w:rsidR="00CC635B" w:rsidRPr="007575A3" w:rsidRDefault="00B956FD" w:rsidP="006E147A">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Зменшення ризиків забруднення навколишнього природного середовища.</w:t>
            </w:r>
            <w:r w:rsidR="00EC2615" w:rsidRPr="007575A3">
              <w:rPr>
                <w:rFonts w:ascii="Times New Roman" w:eastAsia="Times New Roman" w:hAnsi="Times New Roman" w:cs="Times New Roman"/>
                <w:sz w:val="24"/>
                <w:szCs w:val="24"/>
                <w:lang w:val="uk-UA" w:eastAsia="uk-UA"/>
              </w:rPr>
              <w:t xml:space="preserve"> Збільшення надходжень до Державного бюджету України за рахунок отримання коштів за видачу ліцензії.</w:t>
            </w:r>
          </w:p>
        </w:tc>
        <w:tc>
          <w:tcPr>
            <w:tcW w:w="3260" w:type="dxa"/>
            <w:tcBorders>
              <w:top w:val="single" w:sz="4" w:space="0" w:color="auto"/>
              <w:left w:val="single" w:sz="4" w:space="0" w:color="auto"/>
              <w:bottom w:val="single" w:sz="4" w:space="0" w:color="auto"/>
              <w:right w:val="single" w:sz="4" w:space="0" w:color="auto"/>
            </w:tcBorders>
          </w:tcPr>
          <w:p w:rsidR="00CC635B" w:rsidRPr="007575A3" w:rsidRDefault="00042574" w:rsidP="00042574">
            <w:pPr>
              <w:spacing w:after="0" w:line="240" w:lineRule="auto"/>
              <w:jc w:val="both"/>
              <w:rPr>
                <w:rFonts w:ascii="Times New Roman" w:eastAsia="Times New Roman" w:hAnsi="Times New Roman" w:cs="Times New Roman"/>
                <w:sz w:val="24"/>
                <w:szCs w:val="24"/>
                <w:lang w:val="uk-UA" w:eastAsia="uk-UA"/>
              </w:rPr>
            </w:pPr>
            <w:r w:rsidRPr="00042574">
              <w:rPr>
                <w:rFonts w:ascii="Times New Roman" w:eastAsia="Times New Roman" w:hAnsi="Times New Roman" w:cs="Times New Roman"/>
                <w:sz w:val="24"/>
                <w:szCs w:val="24"/>
                <w:lang w:val="uk-UA" w:eastAsia="uk-UA"/>
              </w:rPr>
              <w:lastRenderedPageBreak/>
              <w:t xml:space="preserve">Витрати, пов’язаних з </w:t>
            </w:r>
            <w:r w:rsidRPr="00042574">
              <w:rPr>
                <w:rFonts w:ascii="Times New Roman" w:eastAsia="Times New Roman" w:hAnsi="Times New Roman" w:cs="Times New Roman"/>
                <w:sz w:val="24"/>
                <w:szCs w:val="24"/>
                <w:lang w:val="uk-UA" w:eastAsia="uk-UA"/>
              </w:rPr>
              <w:lastRenderedPageBreak/>
              <w:t xml:space="preserve">адмініструванням процесу регулювання </w:t>
            </w:r>
            <w:r w:rsidRPr="00C36AF8">
              <w:rPr>
                <w:rFonts w:ascii="Times New Roman" w:eastAsia="Times New Roman" w:hAnsi="Times New Roman" w:cs="Times New Roman"/>
                <w:sz w:val="24"/>
                <w:szCs w:val="24"/>
                <w:lang w:val="uk-UA" w:eastAsia="uk-UA"/>
              </w:rPr>
              <w:t>державними органами становлять за рік- 826 026,53 грн., за п’ять років</w:t>
            </w:r>
            <w:r w:rsidR="00C36AF8">
              <w:rPr>
                <w:rFonts w:ascii="Times New Roman" w:eastAsia="Times New Roman" w:hAnsi="Times New Roman" w:cs="Times New Roman"/>
                <w:sz w:val="24"/>
                <w:szCs w:val="24"/>
                <w:lang w:val="uk-UA" w:eastAsia="uk-UA"/>
              </w:rPr>
              <w:t xml:space="preserve"> </w:t>
            </w:r>
            <w:r w:rsidRPr="00C36AF8">
              <w:rPr>
                <w:rFonts w:ascii="Times New Roman" w:eastAsia="Times New Roman" w:hAnsi="Times New Roman" w:cs="Times New Roman"/>
                <w:sz w:val="24"/>
                <w:szCs w:val="24"/>
                <w:lang w:val="uk-UA" w:eastAsia="uk-UA"/>
              </w:rPr>
              <w:t>- 635</w:t>
            </w:r>
            <w:r w:rsidR="00C36AF8" w:rsidRPr="00C36AF8">
              <w:rPr>
                <w:rFonts w:ascii="Times New Roman" w:eastAsia="Times New Roman" w:hAnsi="Times New Roman" w:cs="Times New Roman"/>
                <w:sz w:val="24"/>
                <w:szCs w:val="24"/>
                <w:lang w:val="uk-UA" w:eastAsia="uk-UA"/>
              </w:rPr>
              <w:t xml:space="preserve"> </w:t>
            </w:r>
            <w:r w:rsidRPr="00C36AF8">
              <w:rPr>
                <w:rFonts w:ascii="Times New Roman" w:eastAsia="Times New Roman" w:hAnsi="Times New Roman" w:cs="Times New Roman"/>
                <w:sz w:val="24"/>
                <w:szCs w:val="24"/>
                <w:lang w:val="uk-UA" w:eastAsia="uk-UA"/>
              </w:rPr>
              <w:t>470,55 грн.</w:t>
            </w:r>
          </w:p>
        </w:tc>
      </w:tr>
    </w:tbl>
    <w:p w:rsidR="00CC635B" w:rsidRPr="0049636A" w:rsidRDefault="00CC635B" w:rsidP="00CC635B">
      <w:pPr>
        <w:spacing w:after="0" w:line="240" w:lineRule="auto"/>
        <w:ind w:firstLine="709"/>
        <w:jc w:val="both"/>
        <w:rPr>
          <w:rFonts w:ascii="Times New Roman" w:eastAsia="Times New Roman" w:hAnsi="Times New Roman" w:cs="Times New Roman"/>
          <w:sz w:val="26"/>
          <w:szCs w:val="26"/>
          <w:lang w:val="uk-UA" w:eastAsia="uk-UA"/>
        </w:rPr>
      </w:pPr>
    </w:p>
    <w:p w:rsidR="00055842" w:rsidRDefault="00055842" w:rsidP="00CC635B">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Проект регуляторного акту не впливає</w:t>
      </w:r>
      <w:r w:rsidR="00CC635B" w:rsidRPr="0049636A">
        <w:rPr>
          <w:rFonts w:ascii="Times New Roman" w:eastAsia="Times New Roman" w:hAnsi="Times New Roman" w:cs="Times New Roman"/>
          <w:sz w:val="28"/>
          <w:szCs w:val="28"/>
          <w:lang w:val="uk-UA" w:eastAsia="uk-UA"/>
        </w:rPr>
        <w:t xml:space="preserve"> на сферу інтересів громадян</w:t>
      </w:r>
      <w:r>
        <w:rPr>
          <w:rFonts w:ascii="Times New Roman" w:eastAsia="Times New Roman" w:hAnsi="Times New Roman" w:cs="Times New Roman"/>
          <w:sz w:val="28"/>
          <w:szCs w:val="28"/>
          <w:lang w:val="uk-UA" w:eastAsia="uk-UA"/>
        </w:rPr>
        <w:t>:</w:t>
      </w:r>
    </w:p>
    <w:p w:rsidR="00055842" w:rsidRPr="0049636A" w:rsidRDefault="00055842" w:rsidP="00CC635B">
      <w:pPr>
        <w:spacing w:after="0" w:line="240" w:lineRule="auto"/>
        <w:ind w:firstLine="709"/>
        <w:jc w:val="both"/>
        <w:rPr>
          <w:rFonts w:ascii="Times New Roman" w:eastAsia="Times New Roman" w:hAnsi="Times New Roman" w:cs="Times New Roman"/>
          <w:sz w:val="26"/>
          <w:szCs w:val="26"/>
          <w:lang w:val="uk-UA" w:eastAsia="uk-UA"/>
        </w:rPr>
      </w:pPr>
    </w:p>
    <w:p w:rsidR="00CC635B" w:rsidRPr="0049636A" w:rsidRDefault="00CC635B" w:rsidP="00CC635B">
      <w:pPr>
        <w:spacing w:after="0" w:line="240" w:lineRule="auto"/>
        <w:ind w:firstLine="709"/>
        <w:jc w:val="both"/>
        <w:rPr>
          <w:rFonts w:ascii="Times New Roman" w:eastAsia="Times New Roman" w:hAnsi="Times New Roman" w:cs="Times New Roman"/>
          <w:sz w:val="28"/>
          <w:szCs w:val="28"/>
          <w:lang w:val="uk-UA" w:eastAsia="uk-UA"/>
        </w:rPr>
      </w:pPr>
      <w:r w:rsidRPr="0049636A">
        <w:rPr>
          <w:rFonts w:ascii="Times New Roman" w:eastAsia="Times New Roman" w:hAnsi="Times New Roman" w:cs="Times New Roman"/>
          <w:sz w:val="28"/>
          <w:szCs w:val="28"/>
          <w:lang w:val="uk-UA" w:eastAsia="uk-UA"/>
        </w:rPr>
        <w:t>Оцінка впливу на сферу інте</w:t>
      </w:r>
      <w:r w:rsidR="0057072C" w:rsidRPr="0049636A">
        <w:rPr>
          <w:rFonts w:ascii="Times New Roman" w:eastAsia="Times New Roman" w:hAnsi="Times New Roman" w:cs="Times New Roman"/>
          <w:sz w:val="28"/>
          <w:szCs w:val="28"/>
          <w:lang w:val="uk-UA" w:eastAsia="uk-UA"/>
        </w:rPr>
        <w:t>ресів суб’єктів господарювання</w:t>
      </w:r>
    </w:p>
    <w:p w:rsidR="00CC635B" w:rsidRPr="0049636A" w:rsidRDefault="00CC635B" w:rsidP="00CC635B">
      <w:pPr>
        <w:spacing w:after="0" w:line="240" w:lineRule="auto"/>
        <w:ind w:firstLine="709"/>
        <w:jc w:val="both"/>
        <w:rPr>
          <w:rFonts w:ascii="Times New Roman" w:eastAsia="Times New Roman" w:hAnsi="Times New Roman" w:cs="Times New Roman"/>
          <w:sz w:val="26"/>
          <w:szCs w:val="26"/>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76"/>
        <w:gridCol w:w="1418"/>
        <w:gridCol w:w="1275"/>
        <w:gridCol w:w="1418"/>
        <w:gridCol w:w="1417"/>
      </w:tblGrid>
      <w:tr w:rsidR="007575A3" w:rsidRPr="007575A3" w:rsidTr="00C37127">
        <w:tc>
          <w:tcPr>
            <w:tcW w:w="2943" w:type="dxa"/>
          </w:tcPr>
          <w:p w:rsidR="00CC635B" w:rsidRPr="007575A3" w:rsidRDefault="00CC635B"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Показник</w:t>
            </w:r>
          </w:p>
        </w:tc>
        <w:tc>
          <w:tcPr>
            <w:tcW w:w="1276" w:type="dxa"/>
            <w:shd w:val="clear" w:color="auto" w:fill="auto"/>
          </w:tcPr>
          <w:p w:rsidR="00CC635B" w:rsidRPr="007575A3" w:rsidRDefault="00CC635B"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Великі*</w:t>
            </w:r>
          </w:p>
        </w:tc>
        <w:tc>
          <w:tcPr>
            <w:tcW w:w="1418" w:type="dxa"/>
            <w:shd w:val="clear" w:color="auto" w:fill="auto"/>
          </w:tcPr>
          <w:p w:rsidR="00CC635B" w:rsidRPr="007575A3" w:rsidRDefault="00CC635B"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Середні*</w:t>
            </w:r>
          </w:p>
        </w:tc>
        <w:tc>
          <w:tcPr>
            <w:tcW w:w="1275" w:type="dxa"/>
            <w:shd w:val="clear" w:color="auto" w:fill="auto"/>
          </w:tcPr>
          <w:p w:rsidR="00CC635B" w:rsidRPr="007575A3" w:rsidRDefault="00CC635B"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Малі*</w:t>
            </w:r>
          </w:p>
        </w:tc>
        <w:tc>
          <w:tcPr>
            <w:tcW w:w="1418" w:type="dxa"/>
            <w:shd w:val="clear" w:color="auto" w:fill="auto"/>
          </w:tcPr>
          <w:p w:rsidR="00CC635B" w:rsidRPr="007575A3" w:rsidRDefault="00CC635B"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Мікро*</w:t>
            </w:r>
          </w:p>
        </w:tc>
        <w:tc>
          <w:tcPr>
            <w:tcW w:w="1417" w:type="dxa"/>
            <w:shd w:val="clear" w:color="auto" w:fill="auto"/>
          </w:tcPr>
          <w:p w:rsidR="00CC635B" w:rsidRPr="007575A3" w:rsidRDefault="00CC635B"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Разом*</w:t>
            </w:r>
          </w:p>
        </w:tc>
      </w:tr>
      <w:tr w:rsidR="007575A3" w:rsidRPr="007575A3" w:rsidTr="00A01F40">
        <w:tc>
          <w:tcPr>
            <w:tcW w:w="2943" w:type="dxa"/>
          </w:tcPr>
          <w:p w:rsidR="003877CD" w:rsidRPr="007575A3" w:rsidRDefault="003877CD" w:rsidP="00CC635B">
            <w:pPr>
              <w:spacing w:after="0" w:line="240" w:lineRule="auto"/>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Кількість суб'єктів господарювання, що підпадають під дію регулювання, одиниць</w:t>
            </w:r>
          </w:p>
        </w:tc>
        <w:tc>
          <w:tcPr>
            <w:tcW w:w="2694" w:type="dxa"/>
            <w:gridSpan w:val="2"/>
            <w:shd w:val="clear" w:color="auto" w:fill="auto"/>
            <w:vAlign w:val="center"/>
          </w:tcPr>
          <w:p w:rsidR="003877CD" w:rsidRPr="007575A3" w:rsidRDefault="003877CD"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109</w:t>
            </w:r>
          </w:p>
        </w:tc>
        <w:tc>
          <w:tcPr>
            <w:tcW w:w="1275" w:type="dxa"/>
            <w:shd w:val="clear" w:color="auto" w:fill="auto"/>
            <w:vAlign w:val="center"/>
          </w:tcPr>
          <w:p w:rsidR="003877CD" w:rsidRPr="007575A3" w:rsidRDefault="003877CD"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w:t>
            </w:r>
          </w:p>
        </w:tc>
        <w:tc>
          <w:tcPr>
            <w:tcW w:w="1418" w:type="dxa"/>
            <w:shd w:val="clear" w:color="auto" w:fill="auto"/>
            <w:vAlign w:val="center"/>
          </w:tcPr>
          <w:p w:rsidR="003877CD" w:rsidRPr="007575A3" w:rsidRDefault="003877CD"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w:t>
            </w:r>
          </w:p>
        </w:tc>
        <w:tc>
          <w:tcPr>
            <w:tcW w:w="1417" w:type="dxa"/>
            <w:shd w:val="clear" w:color="auto" w:fill="auto"/>
            <w:vAlign w:val="center"/>
          </w:tcPr>
          <w:p w:rsidR="003877CD" w:rsidRPr="007575A3" w:rsidRDefault="003877CD"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109</w:t>
            </w:r>
          </w:p>
        </w:tc>
      </w:tr>
      <w:tr w:rsidR="007575A3" w:rsidRPr="007575A3" w:rsidTr="00A01F40">
        <w:tc>
          <w:tcPr>
            <w:tcW w:w="2943" w:type="dxa"/>
          </w:tcPr>
          <w:p w:rsidR="003877CD" w:rsidRPr="007575A3" w:rsidRDefault="003877CD" w:rsidP="00CC635B">
            <w:pPr>
              <w:spacing w:after="0" w:line="240" w:lineRule="auto"/>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Питома вага групи у загальній кількості, відсотків</w:t>
            </w:r>
          </w:p>
        </w:tc>
        <w:tc>
          <w:tcPr>
            <w:tcW w:w="2694" w:type="dxa"/>
            <w:gridSpan w:val="2"/>
            <w:shd w:val="clear" w:color="auto" w:fill="auto"/>
            <w:vAlign w:val="center"/>
          </w:tcPr>
          <w:p w:rsidR="003877CD" w:rsidRPr="007575A3" w:rsidRDefault="003877CD" w:rsidP="003877CD">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100%</w:t>
            </w:r>
          </w:p>
        </w:tc>
        <w:tc>
          <w:tcPr>
            <w:tcW w:w="1275" w:type="dxa"/>
            <w:shd w:val="clear" w:color="auto" w:fill="auto"/>
            <w:vAlign w:val="center"/>
          </w:tcPr>
          <w:p w:rsidR="003877CD" w:rsidRPr="007575A3" w:rsidRDefault="003877CD"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w:t>
            </w:r>
          </w:p>
        </w:tc>
        <w:tc>
          <w:tcPr>
            <w:tcW w:w="1418" w:type="dxa"/>
            <w:shd w:val="clear" w:color="auto" w:fill="auto"/>
            <w:vAlign w:val="center"/>
          </w:tcPr>
          <w:p w:rsidR="003877CD" w:rsidRPr="007575A3" w:rsidRDefault="003877CD"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w:t>
            </w:r>
          </w:p>
        </w:tc>
        <w:tc>
          <w:tcPr>
            <w:tcW w:w="1417" w:type="dxa"/>
            <w:shd w:val="clear" w:color="auto" w:fill="auto"/>
            <w:vAlign w:val="center"/>
          </w:tcPr>
          <w:p w:rsidR="003877CD" w:rsidRPr="007575A3" w:rsidRDefault="003877CD"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100%</w:t>
            </w:r>
          </w:p>
        </w:tc>
      </w:tr>
    </w:tbl>
    <w:p w:rsidR="00CC635B" w:rsidRDefault="00CC635B" w:rsidP="00CC635B">
      <w:pPr>
        <w:spacing w:after="0" w:line="240" w:lineRule="auto"/>
        <w:ind w:left="769"/>
        <w:jc w:val="both"/>
        <w:rPr>
          <w:rFonts w:ascii="Times New Roman" w:eastAsia="Times New Roman" w:hAnsi="Times New Roman" w:cs="Times New Roman"/>
          <w:sz w:val="28"/>
          <w:szCs w:val="28"/>
          <w:lang w:val="uk-UA" w:eastAsia="uk-UA"/>
        </w:rPr>
      </w:pPr>
      <w:r w:rsidRPr="0049636A">
        <w:rPr>
          <w:rFonts w:ascii="Times New Roman" w:eastAsia="Times New Roman" w:hAnsi="Times New Roman" w:cs="Times New Roman"/>
          <w:sz w:val="28"/>
          <w:szCs w:val="28"/>
          <w:lang w:val="uk-UA" w:eastAsia="uk-UA"/>
        </w:rPr>
        <w:t xml:space="preserve">*За інформацією </w:t>
      </w:r>
      <w:r w:rsidR="00390CED" w:rsidRPr="0049636A">
        <w:rPr>
          <w:rFonts w:ascii="Times New Roman" w:eastAsia="Times New Roman" w:hAnsi="Times New Roman" w:cs="Times New Roman"/>
          <w:sz w:val="28"/>
          <w:szCs w:val="28"/>
          <w:lang w:val="uk-UA" w:eastAsia="uk-UA"/>
        </w:rPr>
        <w:t>Укртрансбезпеки</w:t>
      </w:r>
      <w:r w:rsidRPr="0049636A">
        <w:rPr>
          <w:rFonts w:ascii="Times New Roman" w:eastAsia="Times New Roman" w:hAnsi="Times New Roman" w:cs="Times New Roman"/>
          <w:sz w:val="28"/>
          <w:szCs w:val="28"/>
          <w:lang w:val="uk-UA" w:eastAsia="uk-UA"/>
        </w:rPr>
        <w:t>.</w:t>
      </w:r>
    </w:p>
    <w:p w:rsidR="00D96186" w:rsidRPr="0049636A" w:rsidRDefault="00D96186" w:rsidP="00CC635B">
      <w:pPr>
        <w:spacing w:after="0" w:line="240" w:lineRule="auto"/>
        <w:ind w:left="769"/>
        <w:jc w:val="both"/>
        <w:rPr>
          <w:rFonts w:ascii="Times New Roman" w:eastAsia="Times New Roman" w:hAnsi="Times New Roman" w:cs="Times New Roman"/>
          <w:sz w:val="28"/>
          <w:szCs w:val="28"/>
          <w:lang w:val="uk-UA" w:eastAsia="uk-UA"/>
        </w:rPr>
      </w:pPr>
    </w:p>
    <w:p w:rsidR="0057072C" w:rsidRDefault="0057072C" w:rsidP="00E51DFD">
      <w:pPr>
        <w:spacing w:after="0" w:line="240" w:lineRule="auto"/>
        <w:jc w:val="both"/>
        <w:rPr>
          <w:rFonts w:ascii="Times New Roman" w:eastAsia="Times New Roman" w:hAnsi="Times New Roman" w:cs="Times New Roman"/>
          <w:i/>
          <w:sz w:val="28"/>
          <w:szCs w:val="28"/>
          <w:lang w:val="uk-UA" w:eastAsia="uk-UA"/>
        </w:rPr>
      </w:pPr>
    </w:p>
    <w:p w:rsidR="00007F4A" w:rsidRDefault="00007F4A" w:rsidP="0018646A">
      <w:pPr>
        <w:spacing w:after="0" w:line="240" w:lineRule="auto"/>
        <w:jc w:val="right"/>
        <w:rPr>
          <w:rFonts w:ascii="Times New Roman" w:eastAsia="Times New Roman" w:hAnsi="Times New Roman" w:cs="Times New Roman"/>
          <w:sz w:val="28"/>
          <w:szCs w:val="28"/>
          <w:lang w:val="uk-UA" w:eastAsia="uk-UA"/>
        </w:rPr>
      </w:pPr>
      <w:r w:rsidRPr="0018646A">
        <w:rPr>
          <w:rFonts w:ascii="Times New Roman" w:eastAsia="Times New Roman" w:hAnsi="Times New Roman" w:cs="Times New Roman"/>
          <w:sz w:val="28"/>
          <w:szCs w:val="28"/>
          <w:lang w:val="uk-UA" w:eastAsia="uk-UA"/>
        </w:rPr>
        <w:t>Додаток 2</w:t>
      </w:r>
    </w:p>
    <w:p w:rsidR="009C5E9E" w:rsidRDefault="009C5E9E" w:rsidP="009C5E9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ВИТРАТИ </w:t>
      </w:r>
    </w:p>
    <w:p w:rsidR="009C5E9E" w:rsidRDefault="009C5E9E" w:rsidP="009C5E9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одного суб’єкта господарювання великого і середнього підприємництва, які виникають внаслідок дії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w:t>
      </w:r>
    </w:p>
    <w:p w:rsidR="0018646A" w:rsidRPr="0018646A" w:rsidRDefault="0018646A" w:rsidP="0018646A">
      <w:pPr>
        <w:spacing w:after="0" w:line="240" w:lineRule="auto"/>
        <w:jc w:val="right"/>
        <w:rPr>
          <w:rFonts w:ascii="Times New Roman" w:eastAsia="Times New Roman" w:hAnsi="Times New Roman" w:cs="Times New Roman"/>
          <w:sz w:val="28"/>
          <w:szCs w:val="28"/>
          <w:lang w:val="uk-UA" w:eastAsia="uk-UA"/>
        </w:rPr>
      </w:pPr>
    </w:p>
    <w:tbl>
      <w:tblPr>
        <w:tblStyle w:val="ae"/>
        <w:tblW w:w="0" w:type="auto"/>
        <w:tblLook w:val="04A0" w:firstRow="1" w:lastRow="0" w:firstColumn="1" w:lastColumn="0" w:noHBand="0" w:noVBand="1"/>
      </w:tblPr>
      <w:tblGrid>
        <w:gridCol w:w="4405"/>
        <w:gridCol w:w="2509"/>
        <w:gridCol w:w="3274"/>
      </w:tblGrid>
      <w:tr w:rsidR="007575A3" w:rsidRPr="00083B8F" w:rsidTr="006841A5">
        <w:tc>
          <w:tcPr>
            <w:tcW w:w="4405" w:type="dxa"/>
          </w:tcPr>
          <w:p w:rsidR="006841A5" w:rsidRPr="007575A3" w:rsidRDefault="006841A5" w:rsidP="00E51DFD">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 xml:space="preserve">Найменування статті прямих витрат </w:t>
            </w:r>
          </w:p>
        </w:tc>
        <w:tc>
          <w:tcPr>
            <w:tcW w:w="2509" w:type="dxa"/>
          </w:tcPr>
          <w:p w:rsidR="006841A5" w:rsidRPr="007575A3" w:rsidRDefault="006841A5" w:rsidP="00DE5B22">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 xml:space="preserve">Розмір витрат на </w:t>
            </w:r>
            <w:r w:rsidR="00DE5B22" w:rsidRPr="007575A3">
              <w:rPr>
                <w:rFonts w:ascii="Times New Roman" w:eastAsia="Times New Roman" w:hAnsi="Times New Roman" w:cs="Times New Roman"/>
                <w:sz w:val="28"/>
                <w:szCs w:val="28"/>
                <w:lang w:val="uk-UA" w:eastAsia="uk-UA"/>
              </w:rPr>
              <w:t>одного</w:t>
            </w:r>
            <w:r w:rsidRPr="007575A3">
              <w:rPr>
                <w:rFonts w:ascii="Times New Roman" w:eastAsia="Times New Roman" w:hAnsi="Times New Roman" w:cs="Times New Roman"/>
                <w:sz w:val="28"/>
                <w:szCs w:val="28"/>
                <w:lang w:val="uk-UA" w:eastAsia="uk-UA"/>
              </w:rPr>
              <w:t xml:space="preserve"> суб’єкт</w:t>
            </w:r>
            <w:r w:rsidR="00DE5B22" w:rsidRPr="007575A3">
              <w:rPr>
                <w:rFonts w:ascii="Times New Roman" w:eastAsia="Times New Roman" w:hAnsi="Times New Roman" w:cs="Times New Roman"/>
                <w:sz w:val="28"/>
                <w:szCs w:val="28"/>
                <w:lang w:val="uk-UA" w:eastAsia="uk-UA"/>
              </w:rPr>
              <w:t>а</w:t>
            </w:r>
            <w:r w:rsidRPr="007575A3">
              <w:rPr>
                <w:rFonts w:ascii="Times New Roman" w:eastAsia="Times New Roman" w:hAnsi="Times New Roman" w:cs="Times New Roman"/>
                <w:sz w:val="28"/>
                <w:szCs w:val="28"/>
                <w:lang w:val="uk-UA" w:eastAsia="uk-UA"/>
              </w:rPr>
              <w:t xml:space="preserve"> за умови виконання </w:t>
            </w:r>
            <w:proofErr w:type="spellStart"/>
            <w:r w:rsidR="00DE5B22" w:rsidRPr="007575A3">
              <w:rPr>
                <w:rFonts w:ascii="Times New Roman" w:eastAsia="Times New Roman" w:hAnsi="Times New Roman" w:cs="Times New Roman"/>
                <w:sz w:val="28"/>
                <w:szCs w:val="28"/>
                <w:lang w:val="uk-UA" w:eastAsia="uk-UA"/>
              </w:rPr>
              <w:t>А</w:t>
            </w:r>
            <w:r w:rsidRPr="007575A3">
              <w:rPr>
                <w:rFonts w:ascii="Times New Roman" w:eastAsia="Times New Roman" w:hAnsi="Times New Roman" w:cs="Times New Roman"/>
                <w:sz w:val="28"/>
                <w:szCs w:val="28"/>
                <w:lang w:val="uk-UA" w:eastAsia="uk-UA"/>
              </w:rPr>
              <w:t>льтерна</w:t>
            </w:r>
            <w:r w:rsidR="00DE5B22" w:rsidRPr="007575A3">
              <w:rPr>
                <w:rFonts w:ascii="Times New Roman" w:eastAsia="Times New Roman" w:hAnsi="Times New Roman" w:cs="Times New Roman"/>
                <w:sz w:val="28"/>
                <w:szCs w:val="28"/>
                <w:lang w:val="uk-UA" w:eastAsia="uk-UA"/>
              </w:rPr>
              <w:t>ви</w:t>
            </w:r>
            <w:proofErr w:type="spellEnd"/>
            <w:r w:rsidRPr="007575A3">
              <w:rPr>
                <w:rFonts w:ascii="Times New Roman" w:eastAsia="Times New Roman" w:hAnsi="Times New Roman" w:cs="Times New Roman"/>
                <w:sz w:val="28"/>
                <w:szCs w:val="28"/>
                <w:lang w:val="uk-UA" w:eastAsia="uk-UA"/>
              </w:rPr>
              <w:t xml:space="preserve"> 1</w:t>
            </w:r>
          </w:p>
        </w:tc>
        <w:tc>
          <w:tcPr>
            <w:tcW w:w="3274" w:type="dxa"/>
          </w:tcPr>
          <w:p w:rsidR="006841A5" w:rsidRPr="007575A3" w:rsidRDefault="006841A5" w:rsidP="00E51DFD">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 xml:space="preserve">Розмір витрат на 1 суб’єкта господарювання (грн.) </w:t>
            </w:r>
          </w:p>
        </w:tc>
      </w:tr>
      <w:tr w:rsidR="007575A3" w:rsidRPr="007575A3" w:rsidTr="006841A5">
        <w:tc>
          <w:tcPr>
            <w:tcW w:w="4405" w:type="dxa"/>
          </w:tcPr>
          <w:p w:rsidR="006841A5" w:rsidRPr="007575A3" w:rsidRDefault="006841A5" w:rsidP="00E51DFD">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Вартість ліцензії  **</w:t>
            </w:r>
          </w:p>
        </w:tc>
        <w:tc>
          <w:tcPr>
            <w:tcW w:w="2509" w:type="dxa"/>
          </w:tcPr>
          <w:p w:rsidR="006841A5" w:rsidRPr="007575A3" w:rsidRDefault="006841A5" w:rsidP="00FF655F">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w:t>
            </w:r>
          </w:p>
        </w:tc>
        <w:tc>
          <w:tcPr>
            <w:tcW w:w="3274" w:type="dxa"/>
          </w:tcPr>
          <w:p w:rsidR="006841A5" w:rsidRPr="007575A3" w:rsidRDefault="006841A5" w:rsidP="00FF655F">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1841</w:t>
            </w:r>
          </w:p>
        </w:tc>
      </w:tr>
      <w:tr w:rsidR="007575A3" w:rsidRPr="007575A3" w:rsidTr="006841A5">
        <w:tc>
          <w:tcPr>
            <w:tcW w:w="4405" w:type="dxa"/>
          </w:tcPr>
          <w:p w:rsidR="006841A5" w:rsidRPr="007575A3" w:rsidRDefault="006841A5" w:rsidP="00E51DFD">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Договір страхування, гривень</w:t>
            </w:r>
          </w:p>
          <w:p w:rsidR="006841A5" w:rsidRPr="007575A3" w:rsidRDefault="006841A5" w:rsidP="00E51DFD">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(в середньому)</w:t>
            </w:r>
          </w:p>
        </w:tc>
        <w:tc>
          <w:tcPr>
            <w:tcW w:w="2509" w:type="dxa"/>
          </w:tcPr>
          <w:p w:rsidR="006841A5" w:rsidRPr="007575A3" w:rsidRDefault="006841A5" w:rsidP="003F1A86">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20 000</w:t>
            </w:r>
          </w:p>
        </w:tc>
        <w:tc>
          <w:tcPr>
            <w:tcW w:w="3274" w:type="dxa"/>
          </w:tcPr>
          <w:p w:rsidR="006841A5" w:rsidRPr="007575A3" w:rsidRDefault="006841A5" w:rsidP="003F1A86">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 xml:space="preserve">20 000 </w:t>
            </w:r>
          </w:p>
        </w:tc>
      </w:tr>
      <w:tr w:rsidR="007575A3" w:rsidRPr="007575A3" w:rsidTr="006841A5">
        <w:tc>
          <w:tcPr>
            <w:tcW w:w="4405" w:type="dxa"/>
          </w:tcPr>
          <w:p w:rsidR="006841A5" w:rsidRPr="007575A3" w:rsidRDefault="006841A5" w:rsidP="00E51DFD">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lastRenderedPageBreak/>
              <w:t xml:space="preserve">Подача заяви, гривень </w:t>
            </w:r>
          </w:p>
          <w:p w:rsidR="006841A5" w:rsidRPr="007575A3" w:rsidRDefault="006841A5" w:rsidP="00E51DFD">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(в середньому 1 робочий день)</w:t>
            </w:r>
          </w:p>
          <w:p w:rsidR="006841A5" w:rsidRPr="007575A3" w:rsidRDefault="006841A5" w:rsidP="00E51DFD">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 xml:space="preserve"> (8 год.*22,41грн.)</w:t>
            </w:r>
          </w:p>
        </w:tc>
        <w:tc>
          <w:tcPr>
            <w:tcW w:w="2509" w:type="dxa"/>
          </w:tcPr>
          <w:p w:rsidR="006841A5" w:rsidRPr="007575A3" w:rsidRDefault="006841A5" w:rsidP="003F1A86">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w:t>
            </w:r>
          </w:p>
        </w:tc>
        <w:tc>
          <w:tcPr>
            <w:tcW w:w="3274" w:type="dxa"/>
          </w:tcPr>
          <w:p w:rsidR="006841A5" w:rsidRPr="007575A3" w:rsidRDefault="006841A5" w:rsidP="003F1A86">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179,28</w:t>
            </w:r>
          </w:p>
        </w:tc>
      </w:tr>
      <w:tr w:rsidR="007575A3" w:rsidRPr="007575A3" w:rsidTr="006841A5">
        <w:tc>
          <w:tcPr>
            <w:tcW w:w="4405" w:type="dxa"/>
          </w:tcPr>
          <w:p w:rsidR="006841A5" w:rsidRPr="007575A3" w:rsidRDefault="006841A5" w:rsidP="00E51DFD">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Збір документів, гривень</w:t>
            </w:r>
          </w:p>
          <w:p w:rsidR="006841A5" w:rsidRPr="007575A3" w:rsidRDefault="006841A5" w:rsidP="00E51DFD">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(в середньому 2 робочих дня)</w:t>
            </w:r>
          </w:p>
          <w:p w:rsidR="006841A5" w:rsidRPr="007575A3" w:rsidRDefault="006841A5" w:rsidP="00E51DFD">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(16 годин *22,41 грн.)</w:t>
            </w:r>
          </w:p>
        </w:tc>
        <w:tc>
          <w:tcPr>
            <w:tcW w:w="2509" w:type="dxa"/>
          </w:tcPr>
          <w:p w:rsidR="006841A5" w:rsidRPr="007575A3" w:rsidRDefault="006841A5" w:rsidP="00E51DFD">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w:t>
            </w:r>
          </w:p>
        </w:tc>
        <w:tc>
          <w:tcPr>
            <w:tcW w:w="3274" w:type="dxa"/>
          </w:tcPr>
          <w:p w:rsidR="006841A5" w:rsidRPr="007575A3" w:rsidRDefault="006841A5" w:rsidP="00E51DFD">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358,56</w:t>
            </w:r>
          </w:p>
        </w:tc>
      </w:tr>
      <w:tr w:rsidR="007575A3" w:rsidRPr="007575A3" w:rsidTr="006841A5">
        <w:tc>
          <w:tcPr>
            <w:tcW w:w="4405" w:type="dxa"/>
          </w:tcPr>
          <w:p w:rsidR="006841A5" w:rsidRPr="007575A3" w:rsidRDefault="006841A5" w:rsidP="00A03380">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Підготовка персоналу, що здійснює операції з небезпечними вантажами*, гривень</w:t>
            </w:r>
          </w:p>
        </w:tc>
        <w:tc>
          <w:tcPr>
            <w:tcW w:w="2509" w:type="dxa"/>
          </w:tcPr>
          <w:p w:rsidR="006841A5" w:rsidRPr="00C36AF8" w:rsidRDefault="006841A5" w:rsidP="003F1A86">
            <w:pPr>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2300</w:t>
            </w:r>
          </w:p>
        </w:tc>
        <w:tc>
          <w:tcPr>
            <w:tcW w:w="3274" w:type="dxa"/>
          </w:tcPr>
          <w:p w:rsidR="006841A5" w:rsidRPr="00C36AF8" w:rsidRDefault="006841A5" w:rsidP="003F1A86">
            <w:pPr>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 xml:space="preserve">2300 </w:t>
            </w:r>
          </w:p>
        </w:tc>
      </w:tr>
      <w:tr w:rsidR="007575A3" w:rsidRPr="007575A3" w:rsidTr="006841A5">
        <w:tc>
          <w:tcPr>
            <w:tcW w:w="4405" w:type="dxa"/>
          </w:tcPr>
          <w:p w:rsidR="006841A5" w:rsidRPr="007575A3" w:rsidRDefault="006841A5" w:rsidP="00B201BE">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РАЗОМ (сума рядків: 1+2+3+4+5+6), гривень</w:t>
            </w:r>
          </w:p>
        </w:tc>
        <w:tc>
          <w:tcPr>
            <w:tcW w:w="2509" w:type="dxa"/>
          </w:tcPr>
          <w:p w:rsidR="006841A5" w:rsidRPr="00C36AF8" w:rsidRDefault="00DE5B22" w:rsidP="00FF655F">
            <w:pPr>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22 300</w:t>
            </w:r>
          </w:p>
        </w:tc>
        <w:tc>
          <w:tcPr>
            <w:tcW w:w="3274" w:type="dxa"/>
          </w:tcPr>
          <w:p w:rsidR="006841A5" w:rsidRPr="00C36AF8" w:rsidRDefault="00997513" w:rsidP="00DE5B22">
            <w:pPr>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 xml:space="preserve">24 678,84 </w:t>
            </w:r>
          </w:p>
        </w:tc>
      </w:tr>
      <w:tr w:rsidR="007575A3" w:rsidRPr="007575A3" w:rsidTr="006841A5">
        <w:tc>
          <w:tcPr>
            <w:tcW w:w="4405" w:type="dxa"/>
          </w:tcPr>
          <w:p w:rsidR="006841A5" w:rsidRPr="007575A3" w:rsidRDefault="006841A5" w:rsidP="00A03380">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Кількість суб’єктів господарювання, на яких буде поширено регулювання, одиниць</w:t>
            </w:r>
          </w:p>
        </w:tc>
        <w:tc>
          <w:tcPr>
            <w:tcW w:w="2509" w:type="dxa"/>
          </w:tcPr>
          <w:p w:rsidR="006841A5" w:rsidRPr="00C36AF8" w:rsidRDefault="006841A5" w:rsidP="003F1A86">
            <w:pPr>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109</w:t>
            </w:r>
          </w:p>
        </w:tc>
        <w:tc>
          <w:tcPr>
            <w:tcW w:w="3274" w:type="dxa"/>
          </w:tcPr>
          <w:p w:rsidR="006841A5" w:rsidRPr="00C36AF8" w:rsidRDefault="006841A5" w:rsidP="003F1A86">
            <w:pPr>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109</w:t>
            </w:r>
          </w:p>
        </w:tc>
      </w:tr>
      <w:tr w:rsidR="007575A3" w:rsidRPr="007575A3" w:rsidTr="006841A5">
        <w:tc>
          <w:tcPr>
            <w:tcW w:w="4405" w:type="dxa"/>
          </w:tcPr>
          <w:p w:rsidR="006841A5" w:rsidRPr="007575A3" w:rsidRDefault="006841A5" w:rsidP="00A03380">
            <w:pPr>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 xml:space="preserve">Всього </w:t>
            </w:r>
          </w:p>
        </w:tc>
        <w:tc>
          <w:tcPr>
            <w:tcW w:w="2509" w:type="dxa"/>
          </w:tcPr>
          <w:p w:rsidR="006841A5" w:rsidRPr="00C36AF8" w:rsidRDefault="006841A5" w:rsidP="003F1A86">
            <w:pPr>
              <w:jc w:val="both"/>
              <w:rPr>
                <w:rFonts w:ascii="Times New Roman" w:eastAsia="Times New Roman" w:hAnsi="Times New Roman" w:cs="Times New Roman"/>
                <w:sz w:val="28"/>
                <w:szCs w:val="28"/>
                <w:lang w:val="uk-UA" w:eastAsia="uk-UA"/>
              </w:rPr>
            </w:pPr>
          </w:p>
          <w:p w:rsidR="004E1B25" w:rsidRPr="00C36AF8" w:rsidRDefault="004E1B25" w:rsidP="003F1A86">
            <w:pPr>
              <w:jc w:val="both"/>
              <w:rPr>
                <w:rFonts w:ascii="Times New Roman" w:eastAsia="Times New Roman" w:hAnsi="Times New Roman" w:cs="Times New Roman"/>
                <w:sz w:val="28"/>
                <w:szCs w:val="28"/>
                <w:lang w:val="uk-UA" w:eastAsia="uk-UA"/>
              </w:rPr>
            </w:pPr>
          </w:p>
          <w:p w:rsidR="004E1B25" w:rsidRPr="00C36AF8" w:rsidRDefault="004E1B25" w:rsidP="003F1A86">
            <w:pPr>
              <w:jc w:val="both"/>
              <w:rPr>
                <w:rFonts w:ascii="Times New Roman" w:eastAsia="Times New Roman" w:hAnsi="Times New Roman" w:cs="Times New Roman"/>
                <w:sz w:val="28"/>
                <w:szCs w:val="28"/>
                <w:lang w:val="uk-UA" w:eastAsia="uk-UA"/>
              </w:rPr>
            </w:pPr>
          </w:p>
        </w:tc>
        <w:tc>
          <w:tcPr>
            <w:tcW w:w="3274" w:type="dxa"/>
          </w:tcPr>
          <w:p w:rsidR="006841A5" w:rsidRPr="00C36AF8" w:rsidRDefault="00997513" w:rsidP="003F1A86">
            <w:pPr>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2 689 993,56</w:t>
            </w:r>
          </w:p>
        </w:tc>
      </w:tr>
    </w:tbl>
    <w:p w:rsidR="006841A5" w:rsidRPr="00116491" w:rsidRDefault="005765CB" w:rsidP="00E51DFD">
      <w:pPr>
        <w:spacing w:after="0" w:line="240" w:lineRule="auto"/>
        <w:jc w:val="both"/>
        <w:rPr>
          <w:rFonts w:ascii="Times New Roman" w:eastAsia="Times New Roman" w:hAnsi="Times New Roman" w:cs="Times New Roman"/>
          <w:sz w:val="28"/>
          <w:szCs w:val="28"/>
          <w:lang w:val="uk-UA" w:eastAsia="uk-UA"/>
        </w:rPr>
      </w:pPr>
      <w:r w:rsidRPr="00116491">
        <w:rPr>
          <w:rFonts w:ascii="Times New Roman" w:eastAsia="Times New Roman" w:hAnsi="Times New Roman" w:cs="Times New Roman"/>
          <w:sz w:val="28"/>
          <w:szCs w:val="28"/>
          <w:lang w:val="uk-UA" w:eastAsia="uk-UA"/>
        </w:rPr>
        <w:t>* група із 20 осіб</w:t>
      </w:r>
    </w:p>
    <w:p w:rsidR="0003074A" w:rsidRPr="00116491" w:rsidRDefault="006841A5" w:rsidP="00E51DFD">
      <w:pPr>
        <w:spacing w:after="0" w:line="240" w:lineRule="auto"/>
        <w:jc w:val="both"/>
        <w:rPr>
          <w:rFonts w:ascii="Times New Roman" w:eastAsia="Times New Roman" w:hAnsi="Times New Roman" w:cs="Times New Roman"/>
          <w:sz w:val="28"/>
          <w:szCs w:val="28"/>
          <w:lang w:val="uk-UA" w:eastAsia="uk-UA"/>
        </w:rPr>
      </w:pPr>
      <w:r w:rsidRPr="00116491">
        <w:rPr>
          <w:rFonts w:ascii="Times New Roman" w:eastAsia="Times New Roman" w:hAnsi="Times New Roman" w:cs="Times New Roman"/>
          <w:sz w:val="28"/>
          <w:szCs w:val="28"/>
          <w:lang w:val="uk-UA" w:eastAsia="uk-UA"/>
        </w:rPr>
        <w:t>**</w:t>
      </w:r>
      <w:r w:rsidR="00295BA1" w:rsidRPr="00116491">
        <w:rPr>
          <w:rFonts w:ascii="Times New Roman" w:eastAsia="Times New Roman" w:hAnsi="Times New Roman" w:cs="Times New Roman"/>
          <w:sz w:val="28"/>
          <w:szCs w:val="28"/>
          <w:lang w:val="uk-UA" w:eastAsia="uk-UA"/>
        </w:rPr>
        <w:t xml:space="preserve"> Ліцензія має безстроковий термін дії. В</w:t>
      </w:r>
      <w:r w:rsidRPr="00116491">
        <w:rPr>
          <w:rFonts w:ascii="Times New Roman" w:eastAsia="Times New Roman" w:hAnsi="Times New Roman" w:cs="Times New Roman"/>
          <w:sz w:val="28"/>
          <w:szCs w:val="28"/>
          <w:lang w:val="uk-UA" w:eastAsia="uk-UA"/>
        </w:rPr>
        <w:t>артість</w:t>
      </w:r>
      <w:r w:rsidR="00295BA1" w:rsidRPr="00116491">
        <w:rPr>
          <w:rFonts w:ascii="Times New Roman" w:eastAsia="Times New Roman" w:hAnsi="Times New Roman" w:cs="Times New Roman"/>
          <w:sz w:val="28"/>
          <w:szCs w:val="28"/>
          <w:lang w:val="uk-UA" w:eastAsia="uk-UA"/>
        </w:rPr>
        <w:t xml:space="preserve"> за </w:t>
      </w:r>
      <w:r w:rsidRPr="00116491">
        <w:rPr>
          <w:rFonts w:ascii="Times New Roman" w:eastAsia="Times New Roman" w:hAnsi="Times New Roman" w:cs="Times New Roman"/>
          <w:sz w:val="28"/>
          <w:szCs w:val="28"/>
          <w:lang w:val="uk-UA" w:eastAsia="uk-UA"/>
        </w:rPr>
        <w:t>ліцензі</w:t>
      </w:r>
      <w:r w:rsidR="00295BA1" w:rsidRPr="00116491">
        <w:rPr>
          <w:rFonts w:ascii="Times New Roman" w:eastAsia="Times New Roman" w:hAnsi="Times New Roman" w:cs="Times New Roman"/>
          <w:sz w:val="28"/>
          <w:szCs w:val="28"/>
          <w:lang w:val="uk-UA" w:eastAsia="uk-UA"/>
        </w:rPr>
        <w:t>ю</w:t>
      </w:r>
      <w:r w:rsidRPr="00116491">
        <w:rPr>
          <w:rFonts w:ascii="Times New Roman" w:eastAsia="Times New Roman" w:hAnsi="Times New Roman" w:cs="Times New Roman"/>
          <w:sz w:val="28"/>
          <w:szCs w:val="28"/>
          <w:lang w:val="uk-UA" w:eastAsia="uk-UA"/>
        </w:rPr>
        <w:t xml:space="preserve"> сплачується одноразово </w:t>
      </w:r>
    </w:p>
    <w:p w:rsidR="005765CB" w:rsidRPr="0049636A" w:rsidRDefault="005765CB" w:rsidP="00E51DFD">
      <w:pPr>
        <w:spacing w:after="0" w:line="240" w:lineRule="auto"/>
        <w:jc w:val="both"/>
        <w:rPr>
          <w:rFonts w:ascii="Times New Roman" w:eastAsia="Times New Roman" w:hAnsi="Times New Roman" w:cs="Times New Roman"/>
          <w:i/>
          <w:sz w:val="28"/>
          <w:szCs w:val="28"/>
          <w:lang w:val="uk-UA" w:eastAsia="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45"/>
        <w:gridCol w:w="3118"/>
      </w:tblGrid>
      <w:tr w:rsidR="007575A3" w:rsidRPr="007575A3" w:rsidTr="00C37127">
        <w:tc>
          <w:tcPr>
            <w:tcW w:w="2718" w:type="dxa"/>
            <w:tcBorders>
              <w:top w:val="single" w:sz="4" w:space="0" w:color="auto"/>
              <w:left w:val="single" w:sz="4" w:space="0" w:color="auto"/>
              <w:bottom w:val="single" w:sz="4" w:space="0" w:color="auto"/>
              <w:right w:val="single" w:sz="4" w:space="0" w:color="auto"/>
            </w:tcBorders>
            <w:vAlign w:val="center"/>
          </w:tcPr>
          <w:p w:rsidR="00CC635B" w:rsidRPr="007575A3" w:rsidRDefault="00CC635B" w:rsidP="00CC635B">
            <w:pPr>
              <w:spacing w:after="0" w:line="240" w:lineRule="auto"/>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Вид альтернативи</w:t>
            </w:r>
          </w:p>
        </w:tc>
        <w:tc>
          <w:tcPr>
            <w:tcW w:w="3945" w:type="dxa"/>
            <w:tcBorders>
              <w:top w:val="single" w:sz="4" w:space="0" w:color="auto"/>
              <w:left w:val="single" w:sz="4" w:space="0" w:color="auto"/>
              <w:bottom w:val="single" w:sz="4" w:space="0" w:color="auto"/>
              <w:right w:val="single" w:sz="4" w:space="0" w:color="auto"/>
            </w:tcBorders>
            <w:vAlign w:val="center"/>
          </w:tcPr>
          <w:p w:rsidR="00CC635B" w:rsidRPr="007575A3" w:rsidRDefault="00CC635B"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Вигоди</w:t>
            </w:r>
          </w:p>
        </w:tc>
        <w:tc>
          <w:tcPr>
            <w:tcW w:w="3118" w:type="dxa"/>
            <w:tcBorders>
              <w:top w:val="single" w:sz="4" w:space="0" w:color="auto"/>
              <w:left w:val="single" w:sz="4" w:space="0" w:color="auto"/>
              <w:bottom w:val="single" w:sz="4" w:space="0" w:color="auto"/>
              <w:right w:val="single" w:sz="4" w:space="0" w:color="auto"/>
            </w:tcBorders>
            <w:vAlign w:val="center"/>
          </w:tcPr>
          <w:p w:rsidR="00CC635B" w:rsidRPr="007575A3" w:rsidRDefault="00CC635B" w:rsidP="00CC635B">
            <w:pPr>
              <w:spacing w:after="0" w:line="240" w:lineRule="auto"/>
              <w:jc w:val="center"/>
              <w:rPr>
                <w:rFonts w:ascii="Times New Roman" w:eastAsia="Times New Roman" w:hAnsi="Times New Roman" w:cs="Times New Roman"/>
                <w:sz w:val="24"/>
                <w:szCs w:val="24"/>
                <w:highlight w:val="yellow"/>
                <w:lang w:val="uk-UA" w:eastAsia="uk-UA"/>
              </w:rPr>
            </w:pPr>
            <w:r w:rsidRPr="007575A3">
              <w:rPr>
                <w:rFonts w:ascii="Times New Roman" w:eastAsia="Times New Roman" w:hAnsi="Times New Roman" w:cs="Times New Roman"/>
                <w:sz w:val="24"/>
                <w:szCs w:val="24"/>
                <w:lang w:val="uk-UA" w:eastAsia="uk-UA"/>
              </w:rPr>
              <w:t>Витрати</w:t>
            </w:r>
          </w:p>
        </w:tc>
      </w:tr>
      <w:tr w:rsidR="007575A3" w:rsidRPr="00083B8F" w:rsidTr="00C37127">
        <w:tc>
          <w:tcPr>
            <w:tcW w:w="2718" w:type="dxa"/>
            <w:tcBorders>
              <w:top w:val="single" w:sz="4" w:space="0" w:color="auto"/>
              <w:left w:val="single" w:sz="4" w:space="0" w:color="auto"/>
              <w:bottom w:val="single" w:sz="4" w:space="0" w:color="auto"/>
              <w:right w:val="single" w:sz="4" w:space="0" w:color="auto"/>
            </w:tcBorders>
          </w:tcPr>
          <w:p w:rsidR="00CC635B" w:rsidRPr="007575A3" w:rsidRDefault="00CC635B" w:rsidP="00CC635B">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Альтернатива 1</w:t>
            </w:r>
          </w:p>
          <w:p w:rsidR="00CC635B" w:rsidRPr="007575A3" w:rsidRDefault="00CC635B" w:rsidP="00CC635B">
            <w:pPr>
              <w:spacing w:after="0" w:line="240" w:lineRule="auto"/>
              <w:jc w:val="both"/>
              <w:rPr>
                <w:rFonts w:ascii="Times New Roman" w:eastAsia="Times New Roman" w:hAnsi="Times New Roman" w:cs="Times New Roman"/>
                <w:sz w:val="24"/>
                <w:szCs w:val="24"/>
                <w:lang w:val="uk-UA" w:eastAsia="uk-UA"/>
              </w:rPr>
            </w:pPr>
          </w:p>
        </w:tc>
        <w:tc>
          <w:tcPr>
            <w:tcW w:w="3945" w:type="dxa"/>
            <w:tcBorders>
              <w:top w:val="single" w:sz="4" w:space="0" w:color="auto"/>
              <w:left w:val="single" w:sz="4" w:space="0" w:color="auto"/>
              <w:bottom w:val="single" w:sz="4" w:space="0" w:color="auto"/>
              <w:right w:val="single" w:sz="4" w:space="0" w:color="auto"/>
            </w:tcBorders>
          </w:tcPr>
          <w:p w:rsidR="00366508" w:rsidRPr="007575A3" w:rsidRDefault="00D96635" w:rsidP="00366508">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 xml:space="preserve">Відсутні </w:t>
            </w:r>
          </w:p>
          <w:p w:rsidR="00CC635B" w:rsidRPr="007575A3" w:rsidRDefault="00CC635B" w:rsidP="00CC635B">
            <w:pPr>
              <w:spacing w:after="0" w:line="240" w:lineRule="auto"/>
              <w:jc w:val="both"/>
              <w:rPr>
                <w:rFonts w:ascii="Times New Roman" w:eastAsia="Times New Roman" w:hAnsi="Times New Roman" w:cs="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tcPr>
          <w:p w:rsidR="00CC635B" w:rsidRPr="007575A3" w:rsidRDefault="004025C1" w:rsidP="00366508">
            <w:pPr>
              <w:spacing w:after="0" w:line="240" w:lineRule="auto"/>
              <w:jc w:val="both"/>
              <w:rPr>
                <w:rFonts w:ascii="Times New Roman" w:eastAsia="Times New Roman" w:hAnsi="Times New Roman" w:cs="Times New Roman"/>
                <w:sz w:val="24"/>
                <w:szCs w:val="24"/>
                <w:highlight w:val="yellow"/>
                <w:lang w:val="uk-UA" w:eastAsia="uk-UA"/>
              </w:rPr>
            </w:pPr>
            <w:r w:rsidRPr="007575A3">
              <w:rPr>
                <w:rFonts w:ascii="Times New Roman" w:eastAsia="Times New Roman" w:hAnsi="Times New Roman" w:cs="Times New Roman"/>
                <w:sz w:val="24"/>
                <w:szCs w:val="24"/>
                <w:lang w:val="uk-UA" w:eastAsia="uk-UA"/>
              </w:rPr>
              <w:t>Витрати пов’язані насамперед з ліквідацією наслідків аварійних ситуацій та екологічних катастроф (відновлення здоров’я, поховання тощо)</w:t>
            </w:r>
            <w:r w:rsidR="00B058EB" w:rsidRPr="007575A3">
              <w:rPr>
                <w:rFonts w:ascii="Times New Roman" w:eastAsia="Times New Roman" w:hAnsi="Times New Roman" w:cs="Times New Roman"/>
                <w:sz w:val="24"/>
                <w:szCs w:val="24"/>
                <w:lang w:val="uk-UA" w:eastAsia="uk-UA"/>
              </w:rPr>
              <w:t>.</w:t>
            </w:r>
          </w:p>
        </w:tc>
      </w:tr>
      <w:tr w:rsidR="007575A3" w:rsidRPr="00083B8F" w:rsidTr="00C37127">
        <w:tc>
          <w:tcPr>
            <w:tcW w:w="2718" w:type="dxa"/>
            <w:tcBorders>
              <w:top w:val="single" w:sz="4" w:space="0" w:color="auto"/>
              <w:left w:val="single" w:sz="4" w:space="0" w:color="auto"/>
              <w:bottom w:val="single" w:sz="4" w:space="0" w:color="auto"/>
              <w:right w:val="single" w:sz="4" w:space="0" w:color="auto"/>
            </w:tcBorders>
          </w:tcPr>
          <w:p w:rsidR="00CC635B" w:rsidRPr="007575A3" w:rsidRDefault="00CC635B" w:rsidP="00CC635B">
            <w:pPr>
              <w:spacing w:after="0" w:line="240" w:lineRule="auto"/>
              <w:rPr>
                <w:rFonts w:ascii="Times New Roman" w:eastAsia="Times New Roman" w:hAnsi="Times New Roman" w:cs="Times New Roman"/>
                <w:sz w:val="24"/>
                <w:szCs w:val="24"/>
                <w:highlight w:val="yellow"/>
                <w:lang w:val="uk-UA" w:eastAsia="uk-UA"/>
              </w:rPr>
            </w:pPr>
            <w:r w:rsidRPr="007575A3">
              <w:rPr>
                <w:rFonts w:ascii="Times New Roman" w:eastAsia="Times New Roman" w:hAnsi="Times New Roman" w:cs="Times New Roman"/>
                <w:sz w:val="24"/>
                <w:szCs w:val="24"/>
                <w:lang w:val="uk-UA" w:eastAsia="uk-UA"/>
              </w:rPr>
              <w:t>Альтернатива 2</w:t>
            </w:r>
          </w:p>
          <w:p w:rsidR="00CC635B" w:rsidRPr="007575A3" w:rsidRDefault="00CC635B" w:rsidP="00CC635B">
            <w:pPr>
              <w:spacing w:after="0" w:line="240" w:lineRule="auto"/>
              <w:rPr>
                <w:rFonts w:ascii="Times New Roman" w:eastAsia="Times New Roman" w:hAnsi="Times New Roman" w:cs="Times New Roman"/>
                <w:sz w:val="24"/>
                <w:szCs w:val="24"/>
                <w:highlight w:val="yellow"/>
                <w:lang w:val="uk-UA" w:eastAsia="uk-UA"/>
              </w:rPr>
            </w:pPr>
          </w:p>
        </w:tc>
        <w:tc>
          <w:tcPr>
            <w:tcW w:w="3945" w:type="dxa"/>
            <w:tcBorders>
              <w:top w:val="single" w:sz="4" w:space="0" w:color="auto"/>
              <w:left w:val="single" w:sz="4" w:space="0" w:color="auto"/>
              <w:bottom w:val="single" w:sz="4" w:space="0" w:color="auto"/>
              <w:right w:val="single" w:sz="4" w:space="0" w:color="auto"/>
            </w:tcBorders>
          </w:tcPr>
          <w:p w:rsidR="00D22362" w:rsidRPr="007575A3" w:rsidRDefault="00D22362" w:rsidP="004025C1">
            <w:pPr>
              <w:spacing w:after="0" w:line="240" w:lineRule="auto"/>
              <w:rPr>
                <w:rFonts w:ascii="Times New Roman" w:eastAsia="Times New Roman" w:hAnsi="Times New Roman" w:cs="Times New Roman"/>
                <w:sz w:val="24"/>
                <w:szCs w:val="24"/>
                <w:highlight w:val="yellow"/>
                <w:lang w:val="uk-UA" w:eastAsia="uk-UA"/>
              </w:rPr>
            </w:pPr>
            <w:r w:rsidRPr="007575A3">
              <w:rPr>
                <w:rFonts w:ascii="Times New Roman" w:eastAsia="Times New Roman" w:hAnsi="Times New Roman" w:cs="Times New Roman"/>
                <w:sz w:val="24"/>
                <w:szCs w:val="24"/>
                <w:lang w:val="uk-UA" w:eastAsia="uk-UA"/>
              </w:rPr>
              <w:t xml:space="preserve">Вигоди для ліцензіатів, які </w:t>
            </w:r>
            <w:r w:rsidR="004025C1" w:rsidRPr="007575A3">
              <w:rPr>
                <w:rFonts w:ascii="Times New Roman" w:eastAsia="Times New Roman" w:hAnsi="Times New Roman" w:cs="Times New Roman"/>
                <w:sz w:val="24"/>
                <w:szCs w:val="24"/>
                <w:lang w:val="uk-UA" w:eastAsia="uk-UA"/>
              </w:rPr>
              <w:t xml:space="preserve">провадять ліцензійну діяльність </w:t>
            </w:r>
            <w:proofErr w:type="spellStart"/>
            <w:r w:rsidR="004025C1" w:rsidRPr="007575A3">
              <w:rPr>
                <w:rFonts w:ascii="Times New Roman" w:eastAsia="Times New Roman" w:hAnsi="Times New Roman" w:cs="Times New Roman"/>
                <w:sz w:val="24"/>
                <w:szCs w:val="24"/>
                <w:lang w:val="uk-UA" w:eastAsia="uk-UA"/>
              </w:rPr>
              <w:t>зперевезення</w:t>
            </w:r>
            <w:proofErr w:type="spellEnd"/>
            <w:r w:rsidR="004025C1" w:rsidRPr="007575A3">
              <w:rPr>
                <w:rFonts w:ascii="Times New Roman" w:eastAsia="Times New Roman" w:hAnsi="Times New Roman" w:cs="Times New Roman"/>
                <w:sz w:val="24"/>
                <w:szCs w:val="24"/>
                <w:lang w:val="uk-UA" w:eastAsia="uk-UA"/>
              </w:rPr>
              <w:t xml:space="preserve"> небезпечних вантажів та небезпечних відходів річковим, морським транспортом</w:t>
            </w:r>
            <w:r w:rsidRPr="007575A3">
              <w:rPr>
                <w:rFonts w:ascii="Times New Roman" w:eastAsia="Times New Roman" w:hAnsi="Times New Roman" w:cs="Times New Roman"/>
                <w:sz w:val="24"/>
                <w:szCs w:val="24"/>
                <w:lang w:val="uk-UA" w:eastAsia="uk-UA"/>
              </w:rPr>
              <w:t xml:space="preserve"> – </w:t>
            </w:r>
            <w:r w:rsidR="004025C1" w:rsidRPr="007575A3">
              <w:rPr>
                <w:rFonts w:ascii="Times New Roman" w:eastAsia="Times New Roman" w:hAnsi="Times New Roman" w:cs="Times New Roman"/>
                <w:sz w:val="24"/>
                <w:szCs w:val="24"/>
                <w:lang w:val="uk-UA" w:eastAsia="uk-UA"/>
              </w:rPr>
              <w:t xml:space="preserve">зменшення відповідальності за недотримання правил безпеки працівниками, які здійснюють вантажні операції з небезпечними вантажами, </w:t>
            </w:r>
            <w:r w:rsidRPr="007575A3">
              <w:rPr>
                <w:rFonts w:ascii="Times New Roman" w:eastAsia="Times New Roman" w:hAnsi="Times New Roman" w:cs="Times New Roman"/>
                <w:sz w:val="24"/>
                <w:szCs w:val="24"/>
                <w:lang w:val="uk-UA" w:eastAsia="uk-UA"/>
              </w:rPr>
              <w:t xml:space="preserve">удосконалені </w:t>
            </w:r>
            <w:r w:rsidR="00C652B0" w:rsidRPr="007575A3">
              <w:rPr>
                <w:rFonts w:ascii="Times New Roman" w:eastAsia="Times New Roman" w:hAnsi="Times New Roman" w:cs="Times New Roman"/>
                <w:sz w:val="24"/>
                <w:szCs w:val="24"/>
                <w:lang w:val="uk-UA" w:eastAsia="uk-UA"/>
              </w:rPr>
              <w:t>та більш чіткі ліцензійні умови, зменшення аварійних ситуацій та екологічних катастроф (відновлення здоров’я, поховання тощо).</w:t>
            </w:r>
          </w:p>
        </w:tc>
        <w:tc>
          <w:tcPr>
            <w:tcW w:w="3118" w:type="dxa"/>
            <w:tcBorders>
              <w:top w:val="single" w:sz="4" w:space="0" w:color="auto"/>
              <w:left w:val="single" w:sz="4" w:space="0" w:color="auto"/>
              <w:bottom w:val="single" w:sz="4" w:space="0" w:color="auto"/>
              <w:right w:val="single" w:sz="4" w:space="0" w:color="auto"/>
            </w:tcBorders>
          </w:tcPr>
          <w:p w:rsidR="00CC635B" w:rsidRPr="00C36AF8" w:rsidRDefault="00042574" w:rsidP="00997513">
            <w:pPr>
              <w:spacing w:after="0" w:line="240" w:lineRule="auto"/>
              <w:jc w:val="both"/>
              <w:rPr>
                <w:rFonts w:ascii="Times New Roman" w:eastAsia="Times New Roman" w:hAnsi="Times New Roman" w:cs="Times New Roman"/>
                <w:sz w:val="24"/>
                <w:szCs w:val="24"/>
                <w:highlight w:val="yellow"/>
                <w:lang w:val="uk-UA" w:eastAsia="uk-UA"/>
              </w:rPr>
            </w:pPr>
            <w:r w:rsidRPr="00C36AF8">
              <w:rPr>
                <w:rFonts w:ascii="Times New Roman" w:eastAsia="Times New Roman" w:hAnsi="Times New Roman" w:cs="Times New Roman"/>
                <w:sz w:val="24"/>
                <w:szCs w:val="24"/>
                <w:lang w:val="uk-UA" w:eastAsia="uk-UA"/>
              </w:rPr>
              <w:t>Витрати за 1 рік</w:t>
            </w:r>
            <w:r w:rsidR="00C801F9" w:rsidRPr="00C36AF8">
              <w:rPr>
                <w:rFonts w:ascii="Times New Roman" w:eastAsia="Times New Roman" w:hAnsi="Times New Roman" w:cs="Times New Roman"/>
                <w:sz w:val="24"/>
                <w:szCs w:val="24"/>
                <w:lang w:val="uk-UA" w:eastAsia="uk-UA"/>
              </w:rPr>
              <w:t xml:space="preserve"> у суб’єктів господарювання </w:t>
            </w:r>
            <w:r w:rsidRPr="00C36AF8">
              <w:rPr>
                <w:rFonts w:ascii="Times New Roman" w:eastAsia="Times New Roman" w:hAnsi="Times New Roman" w:cs="Times New Roman"/>
                <w:sz w:val="24"/>
                <w:szCs w:val="24"/>
                <w:lang w:val="uk-UA" w:eastAsia="uk-UA"/>
              </w:rPr>
              <w:t xml:space="preserve">становлять  </w:t>
            </w:r>
            <w:r w:rsidR="00C801F9" w:rsidRPr="00C36AF8">
              <w:rPr>
                <w:rFonts w:ascii="Times New Roman" w:eastAsia="Times New Roman" w:hAnsi="Times New Roman" w:cs="Times New Roman"/>
                <w:sz w:val="28"/>
                <w:szCs w:val="28"/>
                <w:lang w:val="uk-UA" w:eastAsia="uk-UA"/>
              </w:rPr>
              <w:t>2 689 993,56</w:t>
            </w:r>
            <w:r w:rsidRPr="00C36AF8">
              <w:rPr>
                <w:rFonts w:ascii="Times New Roman" w:eastAsia="Times New Roman" w:hAnsi="Times New Roman" w:cs="Times New Roman"/>
                <w:sz w:val="24"/>
                <w:szCs w:val="24"/>
                <w:lang w:val="uk-UA" w:eastAsia="uk-UA"/>
              </w:rPr>
              <w:t>грн.</w:t>
            </w:r>
          </w:p>
        </w:tc>
      </w:tr>
    </w:tbl>
    <w:p w:rsidR="00291ECD" w:rsidRDefault="00291ECD" w:rsidP="00CC635B">
      <w:pPr>
        <w:spacing w:after="0" w:line="240" w:lineRule="auto"/>
        <w:ind w:firstLine="709"/>
        <w:jc w:val="both"/>
        <w:rPr>
          <w:rFonts w:ascii="Times New Roman" w:eastAsia="Times New Roman" w:hAnsi="Times New Roman" w:cs="Times New Roman"/>
          <w:b/>
          <w:color w:val="000000"/>
          <w:lang w:val="uk-UA" w:eastAsia="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270"/>
      </w:tblGrid>
      <w:tr w:rsidR="007575A3" w:rsidRPr="007575A3" w:rsidTr="00C36AF8">
        <w:trPr>
          <w:tblCellSpacing w:w="0" w:type="dxa"/>
        </w:trPr>
        <w:tc>
          <w:tcPr>
            <w:tcW w:w="6771" w:type="dxa"/>
            <w:tcBorders>
              <w:top w:val="single" w:sz="4" w:space="0" w:color="000000"/>
              <w:left w:val="single" w:sz="4" w:space="0" w:color="000000"/>
              <w:bottom w:val="single" w:sz="4" w:space="0" w:color="000000"/>
              <w:right w:val="single" w:sz="4" w:space="0" w:color="000000"/>
            </w:tcBorders>
            <w:vAlign w:val="center"/>
            <w:hideMark/>
          </w:tcPr>
          <w:p w:rsidR="00D375F4" w:rsidRPr="007575A3" w:rsidRDefault="00D375F4" w:rsidP="00D375F4">
            <w:pPr>
              <w:keepNext/>
              <w:spacing w:after="0" w:line="240" w:lineRule="auto"/>
              <w:jc w:val="center"/>
              <w:rPr>
                <w:rFonts w:ascii="Times New Roman" w:eastAsia="Times New Roman" w:hAnsi="Times New Roman" w:cs="Times New Roman"/>
                <w:sz w:val="24"/>
                <w:szCs w:val="24"/>
                <w:lang w:val="ru-RU" w:eastAsia="ru-RU"/>
              </w:rPr>
            </w:pPr>
            <w:proofErr w:type="spellStart"/>
            <w:r w:rsidRPr="007575A3">
              <w:rPr>
                <w:rFonts w:ascii="Times New Roman" w:eastAsia="Times New Roman" w:hAnsi="Times New Roman" w:cs="Times New Roman"/>
                <w:sz w:val="24"/>
                <w:szCs w:val="24"/>
                <w:lang w:val="ru-RU" w:eastAsia="ru-RU"/>
              </w:rPr>
              <w:lastRenderedPageBreak/>
              <w:t>Сумарні</w:t>
            </w:r>
            <w:proofErr w:type="spellEnd"/>
            <w:r w:rsidRPr="007575A3">
              <w:rPr>
                <w:rFonts w:ascii="Times New Roman" w:eastAsia="Times New Roman" w:hAnsi="Times New Roman" w:cs="Times New Roman"/>
                <w:sz w:val="24"/>
                <w:szCs w:val="24"/>
                <w:lang w:val="ru-RU" w:eastAsia="ru-RU"/>
              </w:rPr>
              <w:t xml:space="preserve"> </w:t>
            </w:r>
            <w:proofErr w:type="spellStart"/>
            <w:r w:rsidRPr="007575A3">
              <w:rPr>
                <w:rFonts w:ascii="Times New Roman" w:eastAsia="Times New Roman" w:hAnsi="Times New Roman" w:cs="Times New Roman"/>
                <w:sz w:val="24"/>
                <w:szCs w:val="24"/>
                <w:lang w:val="ru-RU" w:eastAsia="ru-RU"/>
              </w:rPr>
              <w:t>витрати</w:t>
            </w:r>
            <w:proofErr w:type="spellEnd"/>
            <w:r w:rsidRPr="007575A3">
              <w:rPr>
                <w:rFonts w:ascii="Times New Roman" w:eastAsia="Times New Roman" w:hAnsi="Times New Roman" w:cs="Times New Roman"/>
                <w:sz w:val="24"/>
                <w:szCs w:val="24"/>
                <w:lang w:val="ru-RU" w:eastAsia="ru-RU"/>
              </w:rPr>
              <w:t xml:space="preserve"> за альтернативами</w:t>
            </w:r>
          </w:p>
        </w:tc>
        <w:tc>
          <w:tcPr>
            <w:tcW w:w="3270" w:type="dxa"/>
            <w:tcBorders>
              <w:top w:val="single" w:sz="4" w:space="0" w:color="000000"/>
              <w:left w:val="single" w:sz="4" w:space="0" w:color="000000"/>
              <w:bottom w:val="single" w:sz="4" w:space="0" w:color="000000"/>
              <w:right w:val="single" w:sz="4" w:space="0" w:color="000000"/>
            </w:tcBorders>
            <w:vAlign w:val="center"/>
            <w:hideMark/>
          </w:tcPr>
          <w:p w:rsidR="00D375F4" w:rsidRPr="007575A3" w:rsidRDefault="00D375F4" w:rsidP="00D375F4">
            <w:pPr>
              <w:keepNext/>
              <w:spacing w:after="0" w:line="240" w:lineRule="auto"/>
              <w:jc w:val="center"/>
              <w:rPr>
                <w:rFonts w:ascii="Times New Roman" w:eastAsia="Times New Roman" w:hAnsi="Times New Roman" w:cs="Times New Roman"/>
                <w:sz w:val="24"/>
                <w:szCs w:val="24"/>
                <w:lang w:val="ru-RU" w:eastAsia="ru-RU"/>
              </w:rPr>
            </w:pPr>
            <w:r w:rsidRPr="007575A3">
              <w:rPr>
                <w:rFonts w:ascii="Times New Roman" w:eastAsia="Times New Roman" w:hAnsi="Times New Roman" w:cs="Times New Roman"/>
                <w:sz w:val="24"/>
                <w:szCs w:val="24"/>
                <w:lang w:val="ru-RU" w:eastAsia="ru-RU"/>
              </w:rPr>
              <w:t xml:space="preserve">Сума </w:t>
            </w:r>
            <w:proofErr w:type="spellStart"/>
            <w:r w:rsidRPr="007575A3">
              <w:rPr>
                <w:rFonts w:ascii="Times New Roman" w:eastAsia="Times New Roman" w:hAnsi="Times New Roman" w:cs="Times New Roman"/>
                <w:sz w:val="24"/>
                <w:szCs w:val="24"/>
                <w:lang w:val="ru-RU" w:eastAsia="ru-RU"/>
              </w:rPr>
              <w:t>витрат</w:t>
            </w:r>
            <w:proofErr w:type="spellEnd"/>
            <w:r w:rsidRPr="007575A3">
              <w:rPr>
                <w:rFonts w:ascii="Times New Roman" w:eastAsia="Times New Roman" w:hAnsi="Times New Roman" w:cs="Times New Roman"/>
                <w:sz w:val="24"/>
                <w:szCs w:val="24"/>
                <w:lang w:val="ru-RU" w:eastAsia="ru-RU"/>
              </w:rPr>
              <w:t xml:space="preserve">, </w:t>
            </w:r>
            <w:proofErr w:type="spellStart"/>
            <w:r w:rsidRPr="007575A3">
              <w:rPr>
                <w:rFonts w:ascii="Times New Roman" w:eastAsia="Times New Roman" w:hAnsi="Times New Roman" w:cs="Times New Roman"/>
                <w:sz w:val="24"/>
                <w:szCs w:val="24"/>
                <w:lang w:val="ru-RU" w:eastAsia="ru-RU"/>
              </w:rPr>
              <w:t>гривень</w:t>
            </w:r>
            <w:proofErr w:type="spellEnd"/>
          </w:p>
        </w:tc>
      </w:tr>
      <w:tr w:rsidR="007575A3" w:rsidRPr="007575A3" w:rsidTr="00C36AF8">
        <w:trPr>
          <w:tblCellSpacing w:w="0" w:type="dxa"/>
        </w:trPr>
        <w:tc>
          <w:tcPr>
            <w:tcW w:w="67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375F4" w:rsidRPr="00C36AF8" w:rsidRDefault="00D375F4" w:rsidP="00D375F4">
            <w:pPr>
              <w:keepNext/>
              <w:spacing w:after="0" w:line="240" w:lineRule="auto"/>
              <w:jc w:val="both"/>
              <w:rPr>
                <w:rFonts w:ascii="Times New Roman" w:eastAsia="Times New Roman" w:hAnsi="Times New Roman" w:cs="Times New Roman"/>
                <w:sz w:val="24"/>
                <w:szCs w:val="24"/>
                <w:lang w:val="ru-RU" w:eastAsia="ru-RU"/>
              </w:rPr>
            </w:pPr>
            <w:r w:rsidRPr="00C36AF8">
              <w:rPr>
                <w:rFonts w:ascii="Times New Roman" w:eastAsia="Times New Roman" w:hAnsi="Times New Roman" w:cs="Times New Roman"/>
                <w:sz w:val="24"/>
                <w:szCs w:val="24"/>
                <w:lang w:val="ru-RU" w:eastAsia="ru-RU"/>
              </w:rPr>
              <w:t xml:space="preserve">Альтернатива 1. </w:t>
            </w:r>
            <w:proofErr w:type="spellStart"/>
            <w:r w:rsidRPr="00C36AF8">
              <w:rPr>
                <w:rFonts w:ascii="Times New Roman" w:eastAsia="Times New Roman" w:hAnsi="Times New Roman" w:cs="Times New Roman"/>
                <w:sz w:val="24"/>
                <w:szCs w:val="24"/>
                <w:shd w:val="clear" w:color="auto" w:fill="FFFFFF" w:themeFill="background1"/>
                <w:lang w:val="ru-RU" w:eastAsia="ru-RU"/>
              </w:rPr>
              <w:t>Сумарні</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w:t>
            </w:r>
            <w:proofErr w:type="spellStart"/>
            <w:r w:rsidRPr="00C36AF8">
              <w:rPr>
                <w:rFonts w:ascii="Times New Roman" w:eastAsia="Times New Roman" w:hAnsi="Times New Roman" w:cs="Times New Roman"/>
                <w:sz w:val="24"/>
                <w:szCs w:val="24"/>
                <w:shd w:val="clear" w:color="auto" w:fill="FFFFFF" w:themeFill="background1"/>
                <w:lang w:val="ru-RU" w:eastAsia="ru-RU"/>
              </w:rPr>
              <w:t>витрати</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для </w:t>
            </w:r>
            <w:proofErr w:type="spellStart"/>
            <w:r w:rsidRPr="00C36AF8">
              <w:rPr>
                <w:rFonts w:ascii="Times New Roman" w:eastAsia="Times New Roman" w:hAnsi="Times New Roman" w:cs="Times New Roman"/>
                <w:sz w:val="24"/>
                <w:szCs w:val="24"/>
                <w:shd w:val="clear" w:color="auto" w:fill="FFFFFF" w:themeFill="background1"/>
                <w:lang w:val="ru-RU" w:eastAsia="ru-RU"/>
              </w:rPr>
              <w:t>суб’єктів</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w:t>
            </w:r>
            <w:proofErr w:type="spellStart"/>
            <w:r w:rsidRPr="00C36AF8">
              <w:rPr>
                <w:rFonts w:ascii="Times New Roman" w:eastAsia="Times New Roman" w:hAnsi="Times New Roman" w:cs="Times New Roman"/>
                <w:sz w:val="24"/>
                <w:szCs w:val="24"/>
                <w:shd w:val="clear" w:color="auto" w:fill="FFFFFF" w:themeFill="background1"/>
                <w:lang w:val="ru-RU" w:eastAsia="ru-RU"/>
              </w:rPr>
              <w:t>господарювання</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великого і </w:t>
            </w:r>
            <w:proofErr w:type="spellStart"/>
            <w:r w:rsidRPr="00C36AF8">
              <w:rPr>
                <w:rFonts w:ascii="Times New Roman" w:eastAsia="Times New Roman" w:hAnsi="Times New Roman" w:cs="Times New Roman"/>
                <w:sz w:val="24"/>
                <w:szCs w:val="24"/>
                <w:shd w:val="clear" w:color="auto" w:fill="FFFFFF" w:themeFill="background1"/>
                <w:lang w:val="ru-RU" w:eastAsia="ru-RU"/>
              </w:rPr>
              <w:t>середнього</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w:t>
            </w:r>
            <w:proofErr w:type="spellStart"/>
            <w:proofErr w:type="gramStart"/>
            <w:r w:rsidRPr="00C36AF8">
              <w:rPr>
                <w:rFonts w:ascii="Times New Roman" w:eastAsia="Times New Roman" w:hAnsi="Times New Roman" w:cs="Times New Roman"/>
                <w:sz w:val="24"/>
                <w:szCs w:val="24"/>
                <w:shd w:val="clear" w:color="auto" w:fill="FFFFFF" w:themeFill="background1"/>
                <w:lang w:val="ru-RU" w:eastAsia="ru-RU"/>
              </w:rPr>
              <w:t>п</w:t>
            </w:r>
            <w:proofErr w:type="gramEnd"/>
            <w:r w:rsidRPr="00C36AF8">
              <w:rPr>
                <w:rFonts w:ascii="Times New Roman" w:eastAsia="Times New Roman" w:hAnsi="Times New Roman" w:cs="Times New Roman"/>
                <w:sz w:val="24"/>
                <w:szCs w:val="24"/>
                <w:shd w:val="clear" w:color="auto" w:fill="FFFFFF" w:themeFill="background1"/>
                <w:lang w:val="ru-RU" w:eastAsia="ru-RU"/>
              </w:rPr>
              <w:t>ідприємництва</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w:t>
            </w:r>
            <w:proofErr w:type="spellStart"/>
            <w:r w:rsidRPr="00C36AF8">
              <w:rPr>
                <w:rFonts w:ascii="Times New Roman" w:eastAsia="Times New Roman" w:hAnsi="Times New Roman" w:cs="Times New Roman"/>
                <w:sz w:val="24"/>
                <w:szCs w:val="24"/>
                <w:shd w:val="clear" w:color="auto" w:fill="FFFFFF" w:themeFill="background1"/>
                <w:lang w:val="ru-RU" w:eastAsia="ru-RU"/>
              </w:rPr>
              <w:t>згідно</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з </w:t>
            </w:r>
            <w:proofErr w:type="spellStart"/>
            <w:r w:rsidRPr="00C36AF8">
              <w:rPr>
                <w:rFonts w:ascii="Times New Roman" w:eastAsia="Times New Roman" w:hAnsi="Times New Roman" w:cs="Times New Roman"/>
                <w:sz w:val="24"/>
                <w:szCs w:val="24"/>
                <w:shd w:val="clear" w:color="auto" w:fill="FFFFFF" w:themeFill="background1"/>
                <w:lang w:val="ru-RU" w:eastAsia="ru-RU"/>
              </w:rPr>
              <w:t>додатком</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2 до Методики </w:t>
            </w:r>
            <w:proofErr w:type="spellStart"/>
            <w:r w:rsidRPr="00C36AF8">
              <w:rPr>
                <w:rFonts w:ascii="Times New Roman" w:eastAsia="Times New Roman" w:hAnsi="Times New Roman" w:cs="Times New Roman"/>
                <w:sz w:val="24"/>
                <w:szCs w:val="24"/>
                <w:shd w:val="clear" w:color="auto" w:fill="FFFFFF" w:themeFill="background1"/>
                <w:lang w:val="ru-RU" w:eastAsia="ru-RU"/>
              </w:rPr>
              <w:t>проведення</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w:t>
            </w:r>
            <w:proofErr w:type="spellStart"/>
            <w:r w:rsidRPr="00C36AF8">
              <w:rPr>
                <w:rFonts w:ascii="Times New Roman" w:eastAsia="Times New Roman" w:hAnsi="Times New Roman" w:cs="Times New Roman"/>
                <w:sz w:val="24"/>
                <w:szCs w:val="24"/>
                <w:shd w:val="clear" w:color="auto" w:fill="FFFFFF" w:themeFill="background1"/>
                <w:lang w:val="ru-RU" w:eastAsia="ru-RU"/>
              </w:rPr>
              <w:t>аналізу</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w:t>
            </w:r>
            <w:proofErr w:type="spellStart"/>
            <w:r w:rsidRPr="00C36AF8">
              <w:rPr>
                <w:rFonts w:ascii="Times New Roman" w:eastAsia="Times New Roman" w:hAnsi="Times New Roman" w:cs="Times New Roman"/>
                <w:sz w:val="24"/>
                <w:szCs w:val="24"/>
                <w:shd w:val="clear" w:color="auto" w:fill="FFFFFF" w:themeFill="background1"/>
                <w:lang w:val="ru-RU" w:eastAsia="ru-RU"/>
              </w:rPr>
              <w:t>впливу</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регуляторного акта</w:t>
            </w:r>
          </w:p>
        </w:tc>
        <w:tc>
          <w:tcPr>
            <w:tcW w:w="3270" w:type="dxa"/>
            <w:tcBorders>
              <w:top w:val="single" w:sz="4" w:space="0" w:color="000000"/>
              <w:left w:val="single" w:sz="4" w:space="0" w:color="000000"/>
              <w:bottom w:val="single" w:sz="4" w:space="0" w:color="000000"/>
              <w:right w:val="single" w:sz="4" w:space="0" w:color="000000"/>
            </w:tcBorders>
            <w:vAlign w:val="center"/>
            <w:hideMark/>
          </w:tcPr>
          <w:p w:rsidR="00D375F4" w:rsidRPr="00C36AF8" w:rsidRDefault="006841A5" w:rsidP="00D375F4">
            <w:pPr>
              <w:keepNext/>
              <w:spacing w:after="0" w:line="240" w:lineRule="auto"/>
              <w:rPr>
                <w:rFonts w:ascii="Times New Roman" w:eastAsia="Times New Roman" w:hAnsi="Times New Roman" w:cs="Times New Roman"/>
                <w:sz w:val="24"/>
                <w:szCs w:val="24"/>
                <w:lang w:val="ru-RU" w:eastAsia="ru-RU"/>
              </w:rPr>
            </w:pPr>
            <w:r w:rsidRPr="00C36AF8">
              <w:rPr>
                <w:rFonts w:ascii="Times New Roman" w:eastAsia="Times New Roman" w:hAnsi="Times New Roman" w:cs="Times New Roman"/>
                <w:sz w:val="24"/>
                <w:szCs w:val="24"/>
                <w:lang w:val="ru-RU" w:eastAsia="ru-RU"/>
              </w:rPr>
              <w:t>2</w:t>
            </w:r>
            <w:r w:rsidR="00DE5B22" w:rsidRPr="00C36AF8">
              <w:rPr>
                <w:rFonts w:ascii="Times New Roman" w:eastAsia="Times New Roman" w:hAnsi="Times New Roman" w:cs="Times New Roman"/>
                <w:sz w:val="24"/>
                <w:szCs w:val="24"/>
                <w:lang w:val="ru-RU" w:eastAsia="ru-RU"/>
              </w:rPr>
              <w:t> </w:t>
            </w:r>
            <w:r w:rsidRPr="00C36AF8">
              <w:rPr>
                <w:rFonts w:ascii="Times New Roman" w:eastAsia="Times New Roman" w:hAnsi="Times New Roman" w:cs="Times New Roman"/>
                <w:sz w:val="24"/>
                <w:szCs w:val="24"/>
                <w:lang w:val="ru-RU" w:eastAsia="ru-RU"/>
              </w:rPr>
              <w:t>430</w:t>
            </w:r>
            <w:r w:rsidR="00DE5B22" w:rsidRPr="00C36AF8">
              <w:rPr>
                <w:rFonts w:ascii="Times New Roman" w:eastAsia="Times New Roman" w:hAnsi="Times New Roman" w:cs="Times New Roman"/>
                <w:sz w:val="24"/>
                <w:szCs w:val="24"/>
                <w:lang w:val="ru-RU" w:eastAsia="ru-RU"/>
              </w:rPr>
              <w:t> </w:t>
            </w:r>
            <w:r w:rsidRPr="00C36AF8">
              <w:rPr>
                <w:rFonts w:ascii="Times New Roman" w:eastAsia="Times New Roman" w:hAnsi="Times New Roman" w:cs="Times New Roman"/>
                <w:sz w:val="24"/>
                <w:szCs w:val="24"/>
                <w:lang w:val="ru-RU" w:eastAsia="ru-RU"/>
              </w:rPr>
              <w:t>700</w:t>
            </w:r>
            <w:r w:rsidR="00DE5B22" w:rsidRPr="00C36AF8">
              <w:rPr>
                <w:rFonts w:ascii="Times New Roman" w:eastAsia="Times New Roman" w:hAnsi="Times New Roman" w:cs="Times New Roman"/>
                <w:sz w:val="24"/>
                <w:szCs w:val="24"/>
                <w:lang w:val="ru-RU" w:eastAsia="ru-RU"/>
              </w:rPr>
              <w:t>,00</w:t>
            </w:r>
          </w:p>
        </w:tc>
      </w:tr>
      <w:tr w:rsidR="007575A3" w:rsidRPr="004856B2" w:rsidTr="00C36AF8">
        <w:trPr>
          <w:tblCellSpacing w:w="0" w:type="dxa"/>
        </w:trPr>
        <w:tc>
          <w:tcPr>
            <w:tcW w:w="6771" w:type="dxa"/>
            <w:tcBorders>
              <w:top w:val="single" w:sz="4" w:space="0" w:color="000000"/>
              <w:left w:val="single" w:sz="4" w:space="0" w:color="000000"/>
              <w:bottom w:val="single" w:sz="4" w:space="0" w:color="000000"/>
              <w:right w:val="single" w:sz="4" w:space="0" w:color="000000"/>
            </w:tcBorders>
            <w:vAlign w:val="center"/>
            <w:hideMark/>
          </w:tcPr>
          <w:p w:rsidR="00D375F4" w:rsidRPr="00C36AF8" w:rsidRDefault="00D375F4" w:rsidP="00D375F4">
            <w:pPr>
              <w:keepNext/>
              <w:spacing w:after="0" w:line="240" w:lineRule="auto"/>
              <w:jc w:val="both"/>
              <w:rPr>
                <w:rFonts w:ascii="Times New Roman" w:eastAsia="Times New Roman" w:hAnsi="Times New Roman" w:cs="Times New Roman"/>
                <w:sz w:val="24"/>
                <w:szCs w:val="24"/>
                <w:lang w:val="ru-RU" w:eastAsia="ru-RU"/>
              </w:rPr>
            </w:pPr>
            <w:r w:rsidRPr="00C36AF8">
              <w:rPr>
                <w:rFonts w:ascii="Times New Roman" w:eastAsia="Times New Roman" w:hAnsi="Times New Roman" w:cs="Times New Roman"/>
                <w:sz w:val="24"/>
                <w:szCs w:val="24"/>
                <w:lang w:val="ru-RU" w:eastAsia="ru-RU"/>
              </w:rPr>
              <w:t xml:space="preserve">Альтернатива 2. </w:t>
            </w:r>
            <w:proofErr w:type="spellStart"/>
            <w:r w:rsidRPr="00C36AF8">
              <w:rPr>
                <w:rFonts w:ascii="Times New Roman" w:eastAsia="Times New Roman" w:hAnsi="Times New Roman" w:cs="Times New Roman"/>
                <w:sz w:val="24"/>
                <w:szCs w:val="24"/>
                <w:shd w:val="clear" w:color="auto" w:fill="FFFFFF" w:themeFill="background1"/>
                <w:lang w:val="ru-RU" w:eastAsia="ru-RU"/>
              </w:rPr>
              <w:t>Сумарні</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w:t>
            </w:r>
            <w:proofErr w:type="spellStart"/>
            <w:r w:rsidRPr="00C36AF8">
              <w:rPr>
                <w:rFonts w:ascii="Times New Roman" w:eastAsia="Times New Roman" w:hAnsi="Times New Roman" w:cs="Times New Roman"/>
                <w:sz w:val="24"/>
                <w:szCs w:val="24"/>
                <w:shd w:val="clear" w:color="auto" w:fill="FFFFFF" w:themeFill="background1"/>
                <w:lang w:val="ru-RU" w:eastAsia="ru-RU"/>
              </w:rPr>
              <w:t>витрати</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для </w:t>
            </w:r>
            <w:proofErr w:type="spellStart"/>
            <w:r w:rsidRPr="00C36AF8">
              <w:rPr>
                <w:rFonts w:ascii="Times New Roman" w:eastAsia="Times New Roman" w:hAnsi="Times New Roman" w:cs="Times New Roman"/>
                <w:sz w:val="24"/>
                <w:szCs w:val="24"/>
                <w:shd w:val="clear" w:color="auto" w:fill="FFFFFF" w:themeFill="background1"/>
                <w:lang w:val="ru-RU" w:eastAsia="ru-RU"/>
              </w:rPr>
              <w:t>суб’єктів</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w:t>
            </w:r>
            <w:proofErr w:type="spellStart"/>
            <w:r w:rsidRPr="00C36AF8">
              <w:rPr>
                <w:rFonts w:ascii="Times New Roman" w:eastAsia="Times New Roman" w:hAnsi="Times New Roman" w:cs="Times New Roman"/>
                <w:sz w:val="24"/>
                <w:szCs w:val="24"/>
                <w:shd w:val="clear" w:color="auto" w:fill="FFFFFF" w:themeFill="background1"/>
                <w:lang w:val="ru-RU" w:eastAsia="ru-RU"/>
              </w:rPr>
              <w:t>господарювання</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великого і </w:t>
            </w:r>
            <w:proofErr w:type="spellStart"/>
            <w:r w:rsidRPr="00C36AF8">
              <w:rPr>
                <w:rFonts w:ascii="Times New Roman" w:eastAsia="Times New Roman" w:hAnsi="Times New Roman" w:cs="Times New Roman"/>
                <w:sz w:val="24"/>
                <w:szCs w:val="24"/>
                <w:shd w:val="clear" w:color="auto" w:fill="FFFFFF" w:themeFill="background1"/>
                <w:lang w:val="ru-RU" w:eastAsia="ru-RU"/>
              </w:rPr>
              <w:t>середнього</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w:t>
            </w:r>
            <w:proofErr w:type="spellStart"/>
            <w:proofErr w:type="gramStart"/>
            <w:r w:rsidRPr="00C36AF8">
              <w:rPr>
                <w:rFonts w:ascii="Times New Roman" w:eastAsia="Times New Roman" w:hAnsi="Times New Roman" w:cs="Times New Roman"/>
                <w:sz w:val="24"/>
                <w:szCs w:val="24"/>
                <w:shd w:val="clear" w:color="auto" w:fill="FFFFFF" w:themeFill="background1"/>
                <w:lang w:val="ru-RU" w:eastAsia="ru-RU"/>
              </w:rPr>
              <w:t>п</w:t>
            </w:r>
            <w:proofErr w:type="gramEnd"/>
            <w:r w:rsidRPr="00C36AF8">
              <w:rPr>
                <w:rFonts w:ascii="Times New Roman" w:eastAsia="Times New Roman" w:hAnsi="Times New Roman" w:cs="Times New Roman"/>
                <w:sz w:val="24"/>
                <w:szCs w:val="24"/>
                <w:shd w:val="clear" w:color="auto" w:fill="FFFFFF" w:themeFill="background1"/>
                <w:lang w:val="ru-RU" w:eastAsia="ru-RU"/>
              </w:rPr>
              <w:t>ідприємництва</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w:t>
            </w:r>
            <w:proofErr w:type="spellStart"/>
            <w:r w:rsidRPr="00C36AF8">
              <w:rPr>
                <w:rFonts w:ascii="Times New Roman" w:eastAsia="Times New Roman" w:hAnsi="Times New Roman" w:cs="Times New Roman"/>
                <w:sz w:val="24"/>
                <w:szCs w:val="24"/>
                <w:shd w:val="clear" w:color="auto" w:fill="FFFFFF" w:themeFill="background1"/>
                <w:lang w:val="ru-RU" w:eastAsia="ru-RU"/>
              </w:rPr>
              <w:t>згідно</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з </w:t>
            </w:r>
            <w:proofErr w:type="spellStart"/>
            <w:r w:rsidRPr="00C36AF8">
              <w:rPr>
                <w:rFonts w:ascii="Times New Roman" w:eastAsia="Times New Roman" w:hAnsi="Times New Roman" w:cs="Times New Roman"/>
                <w:sz w:val="24"/>
                <w:szCs w:val="24"/>
                <w:shd w:val="clear" w:color="auto" w:fill="FFFFFF" w:themeFill="background1"/>
                <w:lang w:val="ru-RU" w:eastAsia="ru-RU"/>
              </w:rPr>
              <w:t>додатком</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2 до Методики </w:t>
            </w:r>
            <w:proofErr w:type="spellStart"/>
            <w:r w:rsidRPr="00C36AF8">
              <w:rPr>
                <w:rFonts w:ascii="Times New Roman" w:eastAsia="Times New Roman" w:hAnsi="Times New Roman" w:cs="Times New Roman"/>
                <w:sz w:val="24"/>
                <w:szCs w:val="24"/>
                <w:shd w:val="clear" w:color="auto" w:fill="FFFFFF" w:themeFill="background1"/>
                <w:lang w:val="ru-RU" w:eastAsia="ru-RU"/>
              </w:rPr>
              <w:t>проведення</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w:t>
            </w:r>
            <w:proofErr w:type="spellStart"/>
            <w:r w:rsidRPr="00C36AF8">
              <w:rPr>
                <w:rFonts w:ascii="Times New Roman" w:eastAsia="Times New Roman" w:hAnsi="Times New Roman" w:cs="Times New Roman"/>
                <w:sz w:val="24"/>
                <w:szCs w:val="24"/>
                <w:shd w:val="clear" w:color="auto" w:fill="FFFFFF" w:themeFill="background1"/>
                <w:lang w:val="ru-RU" w:eastAsia="ru-RU"/>
              </w:rPr>
              <w:t>аналізу</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w:t>
            </w:r>
            <w:proofErr w:type="spellStart"/>
            <w:r w:rsidRPr="00C36AF8">
              <w:rPr>
                <w:rFonts w:ascii="Times New Roman" w:eastAsia="Times New Roman" w:hAnsi="Times New Roman" w:cs="Times New Roman"/>
                <w:sz w:val="24"/>
                <w:szCs w:val="24"/>
                <w:shd w:val="clear" w:color="auto" w:fill="FFFFFF" w:themeFill="background1"/>
                <w:lang w:val="ru-RU" w:eastAsia="ru-RU"/>
              </w:rPr>
              <w:t>впливу</w:t>
            </w:r>
            <w:proofErr w:type="spellEnd"/>
            <w:r w:rsidRPr="00C36AF8">
              <w:rPr>
                <w:rFonts w:ascii="Times New Roman" w:eastAsia="Times New Roman" w:hAnsi="Times New Roman" w:cs="Times New Roman"/>
                <w:sz w:val="24"/>
                <w:szCs w:val="24"/>
                <w:shd w:val="clear" w:color="auto" w:fill="FFFFFF" w:themeFill="background1"/>
                <w:lang w:val="ru-RU" w:eastAsia="ru-RU"/>
              </w:rPr>
              <w:t xml:space="preserve"> регуляторного акта</w:t>
            </w:r>
          </w:p>
        </w:tc>
        <w:tc>
          <w:tcPr>
            <w:tcW w:w="3270" w:type="dxa"/>
            <w:tcBorders>
              <w:top w:val="single" w:sz="4" w:space="0" w:color="000000"/>
              <w:left w:val="single" w:sz="4" w:space="0" w:color="000000"/>
              <w:bottom w:val="single" w:sz="4" w:space="0" w:color="000000"/>
              <w:right w:val="single" w:sz="4" w:space="0" w:color="000000"/>
            </w:tcBorders>
            <w:vAlign w:val="center"/>
            <w:hideMark/>
          </w:tcPr>
          <w:p w:rsidR="008C566C" w:rsidRPr="00C801F9" w:rsidRDefault="00C801F9" w:rsidP="00C801F9">
            <w:pPr>
              <w:keepNext/>
              <w:spacing w:after="0" w:line="240" w:lineRule="auto"/>
              <w:rPr>
                <w:rFonts w:ascii="Times New Roman" w:eastAsia="Times New Roman" w:hAnsi="Times New Roman" w:cs="Times New Roman"/>
                <w:color w:val="00B050"/>
                <w:sz w:val="24"/>
                <w:szCs w:val="24"/>
                <w:lang w:val="ru-RU" w:eastAsia="ru-RU"/>
              </w:rPr>
            </w:pPr>
            <w:proofErr w:type="spellStart"/>
            <w:r w:rsidRPr="00C36AF8">
              <w:rPr>
                <w:rFonts w:ascii="Times New Roman" w:eastAsia="Times New Roman" w:hAnsi="Times New Roman" w:cs="Times New Roman"/>
                <w:sz w:val="24"/>
                <w:szCs w:val="24"/>
                <w:lang w:val="ru-RU" w:eastAsia="ru-RU"/>
              </w:rPr>
              <w:t>Витрати</w:t>
            </w:r>
            <w:proofErr w:type="spellEnd"/>
            <w:r w:rsidRPr="00C36AF8">
              <w:rPr>
                <w:rFonts w:ascii="Times New Roman" w:eastAsia="Times New Roman" w:hAnsi="Times New Roman" w:cs="Times New Roman"/>
                <w:sz w:val="24"/>
                <w:szCs w:val="24"/>
                <w:lang w:val="ru-RU" w:eastAsia="ru-RU"/>
              </w:rPr>
              <w:t xml:space="preserve"> за 1 </w:t>
            </w:r>
            <w:proofErr w:type="spellStart"/>
            <w:proofErr w:type="gramStart"/>
            <w:r w:rsidRPr="00C36AF8">
              <w:rPr>
                <w:rFonts w:ascii="Times New Roman" w:eastAsia="Times New Roman" w:hAnsi="Times New Roman" w:cs="Times New Roman"/>
                <w:sz w:val="24"/>
                <w:szCs w:val="24"/>
                <w:lang w:val="ru-RU" w:eastAsia="ru-RU"/>
              </w:rPr>
              <w:t>р</w:t>
            </w:r>
            <w:proofErr w:type="gramEnd"/>
            <w:r w:rsidRPr="00C36AF8">
              <w:rPr>
                <w:rFonts w:ascii="Times New Roman" w:eastAsia="Times New Roman" w:hAnsi="Times New Roman" w:cs="Times New Roman"/>
                <w:sz w:val="24"/>
                <w:szCs w:val="24"/>
                <w:lang w:val="ru-RU" w:eastAsia="ru-RU"/>
              </w:rPr>
              <w:t>ік</w:t>
            </w:r>
            <w:proofErr w:type="spellEnd"/>
            <w:r w:rsidRPr="00C36AF8">
              <w:rPr>
                <w:rFonts w:ascii="Times New Roman" w:eastAsia="Times New Roman" w:hAnsi="Times New Roman" w:cs="Times New Roman"/>
                <w:sz w:val="24"/>
                <w:szCs w:val="24"/>
                <w:lang w:val="ru-RU" w:eastAsia="ru-RU"/>
              </w:rPr>
              <w:t xml:space="preserve"> у </w:t>
            </w:r>
            <w:proofErr w:type="spellStart"/>
            <w:r w:rsidRPr="00C36AF8">
              <w:rPr>
                <w:rFonts w:ascii="Times New Roman" w:eastAsia="Times New Roman" w:hAnsi="Times New Roman" w:cs="Times New Roman"/>
                <w:sz w:val="24"/>
                <w:szCs w:val="24"/>
                <w:lang w:val="ru-RU" w:eastAsia="ru-RU"/>
              </w:rPr>
              <w:t>суб’єктів</w:t>
            </w:r>
            <w:proofErr w:type="spellEnd"/>
            <w:r w:rsidRPr="00C36AF8">
              <w:rPr>
                <w:rFonts w:ascii="Times New Roman" w:eastAsia="Times New Roman" w:hAnsi="Times New Roman" w:cs="Times New Roman"/>
                <w:sz w:val="24"/>
                <w:szCs w:val="24"/>
                <w:lang w:val="ru-RU" w:eastAsia="ru-RU"/>
              </w:rPr>
              <w:t xml:space="preserve"> </w:t>
            </w:r>
            <w:proofErr w:type="spellStart"/>
            <w:r w:rsidRPr="00C36AF8">
              <w:rPr>
                <w:rFonts w:ascii="Times New Roman" w:eastAsia="Times New Roman" w:hAnsi="Times New Roman" w:cs="Times New Roman"/>
                <w:sz w:val="24"/>
                <w:szCs w:val="24"/>
                <w:lang w:val="ru-RU" w:eastAsia="ru-RU"/>
              </w:rPr>
              <w:t>господарювання</w:t>
            </w:r>
            <w:proofErr w:type="spellEnd"/>
            <w:r w:rsidRPr="00C36AF8">
              <w:rPr>
                <w:rFonts w:ascii="Times New Roman" w:eastAsia="Times New Roman" w:hAnsi="Times New Roman" w:cs="Times New Roman"/>
                <w:sz w:val="24"/>
                <w:szCs w:val="24"/>
                <w:lang w:val="ru-RU" w:eastAsia="ru-RU"/>
              </w:rPr>
              <w:t xml:space="preserve"> </w:t>
            </w:r>
            <w:proofErr w:type="spellStart"/>
            <w:r w:rsidRPr="00C36AF8">
              <w:rPr>
                <w:rFonts w:ascii="Times New Roman" w:eastAsia="Times New Roman" w:hAnsi="Times New Roman" w:cs="Times New Roman"/>
                <w:sz w:val="24"/>
                <w:szCs w:val="24"/>
                <w:lang w:val="ru-RU" w:eastAsia="ru-RU"/>
              </w:rPr>
              <w:t>становлять</w:t>
            </w:r>
            <w:proofErr w:type="spellEnd"/>
            <w:r w:rsidRPr="00C36AF8">
              <w:rPr>
                <w:rFonts w:ascii="Times New Roman" w:eastAsia="Times New Roman" w:hAnsi="Times New Roman" w:cs="Times New Roman"/>
                <w:sz w:val="24"/>
                <w:szCs w:val="24"/>
                <w:lang w:val="ru-RU" w:eastAsia="ru-RU"/>
              </w:rPr>
              <w:t xml:space="preserve"> 2</w:t>
            </w:r>
            <w:r w:rsidR="00C36AF8">
              <w:rPr>
                <w:rFonts w:ascii="Times New Roman" w:eastAsia="Times New Roman" w:hAnsi="Times New Roman" w:cs="Times New Roman"/>
                <w:sz w:val="24"/>
                <w:szCs w:val="24"/>
                <w:lang w:val="ru-RU" w:eastAsia="ru-RU"/>
              </w:rPr>
              <w:t> </w:t>
            </w:r>
            <w:r w:rsidRPr="00C36AF8">
              <w:rPr>
                <w:rFonts w:ascii="Times New Roman" w:eastAsia="Times New Roman" w:hAnsi="Times New Roman" w:cs="Times New Roman"/>
                <w:sz w:val="24"/>
                <w:szCs w:val="24"/>
                <w:lang w:val="ru-RU" w:eastAsia="ru-RU"/>
              </w:rPr>
              <w:t>689</w:t>
            </w:r>
            <w:r w:rsidR="00C36AF8">
              <w:rPr>
                <w:rFonts w:ascii="Times New Roman" w:eastAsia="Times New Roman" w:hAnsi="Times New Roman" w:cs="Times New Roman"/>
                <w:sz w:val="24"/>
                <w:szCs w:val="24"/>
                <w:lang w:val="ru-RU" w:eastAsia="ru-RU"/>
              </w:rPr>
              <w:t xml:space="preserve"> </w:t>
            </w:r>
            <w:r w:rsidRPr="00C36AF8">
              <w:rPr>
                <w:rFonts w:ascii="Times New Roman" w:eastAsia="Times New Roman" w:hAnsi="Times New Roman" w:cs="Times New Roman"/>
                <w:sz w:val="24"/>
                <w:szCs w:val="24"/>
                <w:lang w:val="ru-RU" w:eastAsia="ru-RU"/>
              </w:rPr>
              <w:t>993,56грн</w:t>
            </w:r>
            <w:r w:rsidRPr="00C801F9">
              <w:rPr>
                <w:rFonts w:ascii="Times New Roman" w:eastAsia="Times New Roman" w:hAnsi="Times New Roman" w:cs="Times New Roman"/>
                <w:color w:val="00B050"/>
                <w:sz w:val="24"/>
                <w:szCs w:val="24"/>
                <w:lang w:val="ru-RU" w:eastAsia="ru-RU"/>
              </w:rPr>
              <w:t>.</w:t>
            </w:r>
          </w:p>
        </w:tc>
      </w:tr>
    </w:tbl>
    <w:p w:rsidR="00B201BE" w:rsidRDefault="00B201BE" w:rsidP="0018646A">
      <w:pPr>
        <w:spacing w:after="0" w:line="240" w:lineRule="auto"/>
        <w:ind w:firstLine="709"/>
        <w:jc w:val="right"/>
        <w:rPr>
          <w:rFonts w:ascii="Times New Roman" w:eastAsia="Times New Roman" w:hAnsi="Times New Roman" w:cs="Times New Roman"/>
          <w:color w:val="000000"/>
          <w:sz w:val="28"/>
          <w:szCs w:val="28"/>
          <w:lang w:val="uk-UA" w:eastAsia="uk-UA"/>
        </w:rPr>
      </w:pPr>
    </w:p>
    <w:p w:rsidR="00D375F4" w:rsidRDefault="0018646A" w:rsidP="0018646A">
      <w:pPr>
        <w:spacing w:after="0" w:line="240" w:lineRule="auto"/>
        <w:ind w:firstLine="709"/>
        <w:jc w:val="right"/>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Додаток 3</w:t>
      </w:r>
    </w:p>
    <w:p w:rsidR="00D375F4" w:rsidRPr="0049636A" w:rsidRDefault="00D375F4" w:rsidP="00CC635B">
      <w:pPr>
        <w:spacing w:after="0" w:line="240" w:lineRule="auto"/>
        <w:ind w:firstLine="709"/>
        <w:jc w:val="both"/>
        <w:rPr>
          <w:rFonts w:ascii="Times New Roman" w:eastAsia="Times New Roman" w:hAnsi="Times New Roman" w:cs="Times New Roman"/>
          <w:b/>
          <w:color w:val="000000"/>
          <w:lang w:val="uk-UA" w:eastAsia="uk-UA"/>
        </w:rPr>
      </w:pPr>
    </w:p>
    <w:p w:rsidR="00CC635B" w:rsidRPr="0049636A" w:rsidRDefault="00CC635B" w:rsidP="00CC635B">
      <w:pPr>
        <w:spacing w:after="0" w:line="240" w:lineRule="auto"/>
        <w:ind w:firstLine="709"/>
        <w:jc w:val="both"/>
        <w:rPr>
          <w:rFonts w:ascii="Times New Roman" w:eastAsia="Times New Roman" w:hAnsi="Times New Roman" w:cs="Times New Roman"/>
          <w:b/>
          <w:color w:val="000000"/>
          <w:sz w:val="28"/>
          <w:szCs w:val="28"/>
          <w:lang w:val="uk-UA" w:eastAsia="uk-UA"/>
        </w:rPr>
      </w:pPr>
      <w:r w:rsidRPr="0049636A">
        <w:rPr>
          <w:rFonts w:ascii="Times New Roman" w:eastAsia="Times New Roman" w:hAnsi="Times New Roman" w:cs="Times New Roman"/>
          <w:b/>
          <w:color w:val="000000"/>
          <w:sz w:val="28"/>
          <w:szCs w:val="28"/>
          <w:lang w:val="uk-UA" w:eastAsia="uk-UA"/>
        </w:rPr>
        <w:t>ІV. Вибір найбільш оптимального альтернативного способу досягнення цілей</w:t>
      </w:r>
    </w:p>
    <w:p w:rsidR="00494133" w:rsidRPr="00291ECD" w:rsidRDefault="00494133" w:rsidP="00CC635B">
      <w:pPr>
        <w:spacing w:after="0" w:line="240" w:lineRule="auto"/>
        <w:ind w:firstLine="709"/>
        <w:jc w:val="both"/>
        <w:rPr>
          <w:rFonts w:ascii="Times New Roman" w:eastAsia="Times New Roman" w:hAnsi="Times New Roman" w:cs="Times New Roman"/>
          <w:sz w:val="16"/>
          <w:szCs w:val="16"/>
          <w:lang w:val="uk-UA"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38"/>
        <w:gridCol w:w="5074"/>
      </w:tblGrid>
      <w:tr w:rsidR="00CC635B" w:rsidRPr="00083B8F" w:rsidTr="00060AEE">
        <w:tc>
          <w:tcPr>
            <w:tcW w:w="2127" w:type="dxa"/>
            <w:tcBorders>
              <w:top w:val="single" w:sz="4" w:space="0" w:color="auto"/>
              <w:left w:val="single" w:sz="4" w:space="0" w:color="auto"/>
              <w:bottom w:val="single" w:sz="4" w:space="0" w:color="auto"/>
              <w:right w:val="single" w:sz="4" w:space="0" w:color="auto"/>
            </w:tcBorders>
            <w:vAlign w:val="center"/>
          </w:tcPr>
          <w:p w:rsidR="00CC635B" w:rsidRPr="0049636A"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49636A">
              <w:rPr>
                <w:rFonts w:ascii="Times New Roman" w:eastAsia="Times New Roman" w:hAnsi="Times New Roman" w:cs="Times New Roman"/>
                <w:color w:val="000000"/>
                <w:sz w:val="24"/>
                <w:szCs w:val="24"/>
                <w:lang w:val="uk-UA" w:eastAsia="uk-UA"/>
              </w:rPr>
              <w:t>Рейтинг результативності (досягнення цілей під час вирішення проблеми)</w:t>
            </w:r>
          </w:p>
        </w:tc>
        <w:tc>
          <w:tcPr>
            <w:tcW w:w="2438" w:type="dxa"/>
            <w:tcBorders>
              <w:top w:val="single" w:sz="4" w:space="0" w:color="auto"/>
              <w:left w:val="single" w:sz="4" w:space="0" w:color="auto"/>
              <w:bottom w:val="single" w:sz="4" w:space="0" w:color="auto"/>
              <w:right w:val="single" w:sz="4" w:space="0" w:color="auto"/>
            </w:tcBorders>
            <w:vAlign w:val="center"/>
          </w:tcPr>
          <w:p w:rsidR="00CC635B" w:rsidRPr="0049636A"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49636A">
              <w:rPr>
                <w:rFonts w:ascii="Times New Roman" w:eastAsia="Times New Roman" w:hAnsi="Times New Roman" w:cs="Times New Roman"/>
                <w:color w:val="000000"/>
                <w:sz w:val="24"/>
                <w:szCs w:val="24"/>
                <w:lang w:val="uk-UA" w:eastAsia="uk-UA"/>
              </w:rPr>
              <w:t>Бал результативності</w:t>
            </w:r>
          </w:p>
          <w:p w:rsidR="00CC635B" w:rsidRPr="0049636A"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49636A">
              <w:rPr>
                <w:rFonts w:ascii="Times New Roman" w:eastAsia="Times New Roman" w:hAnsi="Times New Roman" w:cs="Times New Roman"/>
                <w:color w:val="000000"/>
                <w:sz w:val="24"/>
                <w:szCs w:val="24"/>
                <w:lang w:val="uk-UA" w:eastAsia="uk-UA"/>
              </w:rPr>
              <w:t>(за чотирибальною системою оцінки)</w:t>
            </w:r>
          </w:p>
        </w:tc>
        <w:tc>
          <w:tcPr>
            <w:tcW w:w="5074" w:type="dxa"/>
            <w:tcBorders>
              <w:top w:val="single" w:sz="4" w:space="0" w:color="auto"/>
              <w:left w:val="single" w:sz="4" w:space="0" w:color="auto"/>
              <w:bottom w:val="single" w:sz="4" w:space="0" w:color="auto"/>
              <w:right w:val="single" w:sz="4" w:space="0" w:color="auto"/>
            </w:tcBorders>
            <w:vAlign w:val="center"/>
          </w:tcPr>
          <w:p w:rsidR="00CC635B" w:rsidRPr="0049636A"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49636A">
              <w:rPr>
                <w:rFonts w:ascii="Times New Roman" w:eastAsia="Times New Roman" w:hAnsi="Times New Roman" w:cs="Times New Roman"/>
                <w:color w:val="000000"/>
                <w:sz w:val="24"/>
                <w:szCs w:val="24"/>
                <w:lang w:val="uk-UA" w:eastAsia="uk-UA"/>
              </w:rPr>
              <w:t>Коментарі щодо присвоєння відповідного бала</w:t>
            </w:r>
          </w:p>
        </w:tc>
      </w:tr>
      <w:tr w:rsidR="00CC635B" w:rsidRPr="00083B8F" w:rsidTr="00060AEE">
        <w:tc>
          <w:tcPr>
            <w:tcW w:w="2127" w:type="dxa"/>
            <w:tcBorders>
              <w:top w:val="single" w:sz="4" w:space="0" w:color="auto"/>
              <w:left w:val="single" w:sz="4" w:space="0" w:color="auto"/>
              <w:bottom w:val="single" w:sz="4" w:space="0" w:color="auto"/>
              <w:right w:val="single" w:sz="4" w:space="0" w:color="auto"/>
            </w:tcBorders>
          </w:tcPr>
          <w:p w:rsidR="00CC635B" w:rsidRPr="0049636A" w:rsidRDefault="00CC635B" w:rsidP="00CC635B">
            <w:pPr>
              <w:spacing w:after="0" w:line="240" w:lineRule="auto"/>
              <w:jc w:val="both"/>
              <w:rPr>
                <w:rFonts w:ascii="Times New Roman" w:eastAsia="Times New Roman" w:hAnsi="Times New Roman" w:cs="Times New Roman"/>
                <w:sz w:val="24"/>
                <w:szCs w:val="24"/>
                <w:lang w:val="uk-UA" w:eastAsia="uk-UA"/>
              </w:rPr>
            </w:pPr>
            <w:r w:rsidRPr="0049636A">
              <w:rPr>
                <w:rFonts w:ascii="Times New Roman" w:eastAsia="Times New Roman" w:hAnsi="Times New Roman" w:cs="Times New Roman"/>
                <w:sz w:val="24"/>
                <w:szCs w:val="24"/>
                <w:lang w:val="uk-UA" w:eastAsia="uk-UA"/>
              </w:rPr>
              <w:t>Альтернатива 1</w:t>
            </w:r>
          </w:p>
          <w:p w:rsidR="00CC635B" w:rsidRPr="0049636A" w:rsidRDefault="00CC635B" w:rsidP="00CC635B">
            <w:pPr>
              <w:spacing w:after="0" w:line="240" w:lineRule="auto"/>
              <w:jc w:val="both"/>
              <w:rPr>
                <w:rFonts w:ascii="Times New Roman" w:eastAsia="Times New Roman" w:hAnsi="Times New Roman" w:cs="Times New Roman"/>
                <w:sz w:val="24"/>
                <w:szCs w:val="24"/>
                <w:lang w:val="uk-UA" w:eastAsia="uk-UA"/>
              </w:rPr>
            </w:pPr>
          </w:p>
        </w:tc>
        <w:tc>
          <w:tcPr>
            <w:tcW w:w="2438" w:type="dxa"/>
            <w:tcBorders>
              <w:top w:val="single" w:sz="4" w:space="0" w:color="auto"/>
              <w:left w:val="single" w:sz="4" w:space="0" w:color="auto"/>
              <w:bottom w:val="single" w:sz="4" w:space="0" w:color="auto"/>
              <w:right w:val="single" w:sz="4" w:space="0" w:color="auto"/>
            </w:tcBorders>
          </w:tcPr>
          <w:p w:rsidR="00CC635B" w:rsidRPr="0049636A"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49636A">
              <w:rPr>
                <w:rFonts w:ascii="Times New Roman" w:eastAsia="Times New Roman" w:hAnsi="Times New Roman" w:cs="Times New Roman"/>
                <w:color w:val="000000"/>
                <w:sz w:val="24"/>
                <w:szCs w:val="24"/>
                <w:lang w:val="uk-UA" w:eastAsia="uk-UA"/>
              </w:rPr>
              <w:t>1</w:t>
            </w:r>
          </w:p>
        </w:tc>
        <w:tc>
          <w:tcPr>
            <w:tcW w:w="5074" w:type="dxa"/>
            <w:tcBorders>
              <w:top w:val="single" w:sz="4" w:space="0" w:color="auto"/>
              <w:left w:val="single" w:sz="4" w:space="0" w:color="auto"/>
              <w:bottom w:val="single" w:sz="4" w:space="0" w:color="auto"/>
              <w:right w:val="single" w:sz="4" w:space="0" w:color="auto"/>
            </w:tcBorders>
          </w:tcPr>
          <w:p w:rsidR="00D54DC9" w:rsidRPr="0049636A" w:rsidRDefault="00D54DC9" w:rsidP="00D54DC9">
            <w:pPr>
              <w:spacing w:after="0" w:line="240" w:lineRule="auto"/>
              <w:ind w:firstLine="34"/>
              <w:jc w:val="both"/>
              <w:rPr>
                <w:rFonts w:ascii="Times New Roman" w:eastAsia="Times New Roman" w:hAnsi="Times New Roman" w:cs="Times New Roman"/>
                <w:color w:val="000000"/>
                <w:sz w:val="24"/>
                <w:szCs w:val="24"/>
                <w:lang w:val="uk-UA" w:eastAsia="uk-UA"/>
              </w:rPr>
            </w:pPr>
            <w:r w:rsidRPr="0049636A">
              <w:rPr>
                <w:rFonts w:ascii="Times New Roman" w:eastAsia="Times New Roman" w:hAnsi="Times New Roman" w:cs="Times New Roman"/>
                <w:color w:val="000000"/>
                <w:sz w:val="24"/>
                <w:szCs w:val="24"/>
                <w:lang w:val="uk-UA" w:eastAsia="uk-UA"/>
              </w:rPr>
              <w:t>Збереження чинного регулювання не дає змоги досягнути мети державного регулювання, визначеної  у пункті 2 цього аналізу регуляторного впливу.</w:t>
            </w:r>
          </w:p>
          <w:p w:rsidR="00CC635B" w:rsidRPr="0049636A" w:rsidRDefault="00CC635B" w:rsidP="00CC635B">
            <w:pPr>
              <w:spacing w:after="0" w:line="240" w:lineRule="auto"/>
              <w:jc w:val="both"/>
              <w:rPr>
                <w:rFonts w:ascii="Times New Roman" w:eastAsia="Times New Roman" w:hAnsi="Times New Roman" w:cs="Times New Roman"/>
                <w:color w:val="000000"/>
                <w:sz w:val="24"/>
                <w:szCs w:val="24"/>
                <w:lang w:val="uk-UA" w:eastAsia="uk-UA"/>
              </w:rPr>
            </w:pPr>
          </w:p>
        </w:tc>
      </w:tr>
      <w:tr w:rsidR="00CC635B" w:rsidRPr="0049636A" w:rsidTr="00060AEE">
        <w:tc>
          <w:tcPr>
            <w:tcW w:w="2127" w:type="dxa"/>
            <w:tcBorders>
              <w:top w:val="single" w:sz="4" w:space="0" w:color="auto"/>
              <w:left w:val="single" w:sz="4" w:space="0" w:color="auto"/>
              <w:bottom w:val="single" w:sz="4" w:space="0" w:color="auto"/>
              <w:right w:val="single" w:sz="4" w:space="0" w:color="auto"/>
            </w:tcBorders>
          </w:tcPr>
          <w:p w:rsidR="00CC635B" w:rsidRPr="0049636A" w:rsidRDefault="00CC635B" w:rsidP="00CC635B">
            <w:pPr>
              <w:spacing w:after="0" w:line="240" w:lineRule="auto"/>
              <w:rPr>
                <w:rFonts w:ascii="Times New Roman" w:eastAsia="Times New Roman" w:hAnsi="Times New Roman" w:cs="Times New Roman"/>
                <w:sz w:val="24"/>
                <w:szCs w:val="24"/>
                <w:lang w:val="uk-UA" w:eastAsia="uk-UA"/>
              </w:rPr>
            </w:pPr>
            <w:r w:rsidRPr="0049636A">
              <w:rPr>
                <w:rFonts w:ascii="Times New Roman" w:eastAsia="Times New Roman" w:hAnsi="Times New Roman" w:cs="Times New Roman"/>
                <w:sz w:val="24"/>
                <w:szCs w:val="24"/>
                <w:lang w:val="uk-UA" w:eastAsia="uk-UA"/>
              </w:rPr>
              <w:t>Альтернатива 2</w:t>
            </w:r>
          </w:p>
          <w:p w:rsidR="00CC635B" w:rsidRPr="0049636A" w:rsidRDefault="00CC635B" w:rsidP="00390CED">
            <w:pPr>
              <w:spacing w:after="0" w:line="240" w:lineRule="auto"/>
              <w:jc w:val="both"/>
              <w:rPr>
                <w:rFonts w:ascii="Times New Roman" w:eastAsia="Times New Roman" w:hAnsi="Times New Roman" w:cs="Times New Roman"/>
                <w:sz w:val="24"/>
                <w:szCs w:val="24"/>
                <w:lang w:val="uk-UA" w:eastAsia="uk-UA"/>
              </w:rPr>
            </w:pPr>
          </w:p>
        </w:tc>
        <w:tc>
          <w:tcPr>
            <w:tcW w:w="2438" w:type="dxa"/>
            <w:tcBorders>
              <w:top w:val="single" w:sz="4" w:space="0" w:color="auto"/>
              <w:left w:val="single" w:sz="4" w:space="0" w:color="auto"/>
              <w:bottom w:val="single" w:sz="4" w:space="0" w:color="auto"/>
              <w:right w:val="single" w:sz="4" w:space="0" w:color="auto"/>
            </w:tcBorders>
          </w:tcPr>
          <w:p w:rsidR="00CC635B" w:rsidRPr="0049636A" w:rsidRDefault="00AF0BC9" w:rsidP="00CC635B">
            <w:pPr>
              <w:spacing w:after="0" w:line="240" w:lineRule="auto"/>
              <w:jc w:val="center"/>
              <w:rPr>
                <w:rFonts w:ascii="Times New Roman" w:eastAsia="Times New Roman" w:hAnsi="Times New Roman" w:cs="Times New Roman"/>
                <w:color w:val="000000"/>
                <w:sz w:val="24"/>
                <w:szCs w:val="24"/>
                <w:lang w:val="uk-UA" w:eastAsia="uk-UA"/>
              </w:rPr>
            </w:pPr>
            <w:r w:rsidRPr="0049636A">
              <w:rPr>
                <w:rFonts w:ascii="Times New Roman" w:eastAsia="Times New Roman" w:hAnsi="Times New Roman" w:cs="Times New Roman"/>
                <w:color w:val="000000"/>
                <w:sz w:val="24"/>
                <w:szCs w:val="24"/>
                <w:lang w:val="uk-UA" w:eastAsia="uk-UA"/>
              </w:rPr>
              <w:t>4</w:t>
            </w:r>
          </w:p>
        </w:tc>
        <w:tc>
          <w:tcPr>
            <w:tcW w:w="5074" w:type="dxa"/>
            <w:tcBorders>
              <w:top w:val="single" w:sz="4" w:space="0" w:color="auto"/>
              <w:left w:val="single" w:sz="4" w:space="0" w:color="auto"/>
              <w:bottom w:val="single" w:sz="4" w:space="0" w:color="auto"/>
              <w:right w:val="single" w:sz="4" w:space="0" w:color="auto"/>
            </w:tcBorders>
          </w:tcPr>
          <w:p w:rsidR="00CC635B" w:rsidRPr="0049636A" w:rsidRDefault="00D54DC9" w:rsidP="009E7D3A">
            <w:pPr>
              <w:spacing w:after="0" w:line="240" w:lineRule="auto"/>
              <w:jc w:val="both"/>
              <w:rPr>
                <w:rFonts w:ascii="Times New Roman" w:eastAsia="Times New Roman" w:hAnsi="Times New Roman" w:cs="Times New Roman"/>
                <w:color w:val="0000FF"/>
                <w:sz w:val="24"/>
                <w:szCs w:val="24"/>
                <w:lang w:val="uk-UA" w:eastAsia="uk-UA"/>
              </w:rPr>
            </w:pPr>
            <w:r w:rsidRPr="0049636A">
              <w:rPr>
                <w:rFonts w:ascii="Times New Roman" w:eastAsia="Times New Roman" w:hAnsi="Times New Roman" w:cs="Times New Roman"/>
                <w:sz w:val="24"/>
                <w:szCs w:val="24"/>
                <w:lang w:val="uk-UA" w:eastAsia="uk-UA"/>
              </w:rPr>
              <w:t xml:space="preserve">Дозволить досягти поставлених цілей. </w:t>
            </w:r>
          </w:p>
        </w:tc>
      </w:tr>
    </w:tbl>
    <w:p w:rsidR="00CC635B" w:rsidRPr="0049636A" w:rsidRDefault="004D263D" w:rsidP="00CC635B">
      <w:pPr>
        <w:spacing w:after="0" w:line="240" w:lineRule="auto"/>
        <w:ind w:firstLine="709"/>
        <w:jc w:val="both"/>
        <w:rPr>
          <w:rFonts w:ascii="Times New Roman" w:eastAsia="Times New Roman" w:hAnsi="Times New Roman" w:cs="Times New Roman"/>
          <w:b/>
          <w:color w:val="0000FF"/>
          <w:sz w:val="24"/>
          <w:szCs w:val="24"/>
          <w:lang w:val="uk-UA" w:eastAsia="uk-UA"/>
        </w:rPr>
      </w:pPr>
      <w:r w:rsidRPr="00494133">
        <w:rPr>
          <w:rFonts w:ascii="Times New Roman" w:eastAsia="Times New Roman" w:hAnsi="Times New Roman" w:cs="Times New Roman"/>
          <w:sz w:val="28"/>
          <w:szCs w:val="28"/>
          <w:lang w:val="uk-UA" w:eastAsia="uk-UA"/>
        </w:rPr>
        <w:t>Сумарні витрати за альтернативою</w:t>
      </w:r>
      <w:r>
        <w:rPr>
          <w:rFonts w:ascii="Times New Roman" w:eastAsia="Times New Roman" w:hAnsi="Times New Roman" w:cs="Times New Roman"/>
          <w:sz w:val="28"/>
          <w:szCs w:val="28"/>
          <w:lang w:val="uk-UA" w:eastAsia="uk-UA"/>
        </w:rPr>
        <w:t xml:space="preserve"> згідно методики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119"/>
        <w:gridCol w:w="2885"/>
        <w:gridCol w:w="1934"/>
      </w:tblGrid>
      <w:tr w:rsidR="007575A3" w:rsidRPr="00083B8F" w:rsidTr="00046960">
        <w:tc>
          <w:tcPr>
            <w:tcW w:w="1701" w:type="dxa"/>
            <w:tcBorders>
              <w:top w:val="single" w:sz="4" w:space="0" w:color="auto"/>
              <w:left w:val="single" w:sz="4" w:space="0" w:color="auto"/>
              <w:bottom w:val="single" w:sz="4" w:space="0" w:color="auto"/>
              <w:right w:val="single" w:sz="4" w:space="0" w:color="auto"/>
            </w:tcBorders>
            <w:vAlign w:val="center"/>
          </w:tcPr>
          <w:p w:rsidR="00CC635B" w:rsidRPr="007575A3" w:rsidRDefault="00CC635B" w:rsidP="00CC635B">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 xml:space="preserve">Рейтинг результативності </w:t>
            </w:r>
          </w:p>
        </w:tc>
        <w:tc>
          <w:tcPr>
            <w:tcW w:w="3119" w:type="dxa"/>
            <w:tcBorders>
              <w:top w:val="single" w:sz="4" w:space="0" w:color="auto"/>
              <w:left w:val="single" w:sz="4" w:space="0" w:color="auto"/>
              <w:bottom w:val="single" w:sz="4" w:space="0" w:color="auto"/>
              <w:right w:val="single" w:sz="4" w:space="0" w:color="auto"/>
            </w:tcBorders>
            <w:vAlign w:val="center"/>
          </w:tcPr>
          <w:p w:rsidR="00CC635B" w:rsidRPr="007575A3" w:rsidRDefault="00CC635B"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Вигоди (підсумок)</w:t>
            </w:r>
          </w:p>
        </w:tc>
        <w:tc>
          <w:tcPr>
            <w:tcW w:w="2885" w:type="dxa"/>
            <w:tcBorders>
              <w:top w:val="single" w:sz="4" w:space="0" w:color="auto"/>
              <w:left w:val="single" w:sz="4" w:space="0" w:color="auto"/>
              <w:bottom w:val="single" w:sz="4" w:space="0" w:color="auto"/>
              <w:right w:val="single" w:sz="4" w:space="0" w:color="auto"/>
            </w:tcBorders>
            <w:vAlign w:val="center"/>
          </w:tcPr>
          <w:p w:rsidR="00CC635B" w:rsidRPr="007575A3" w:rsidRDefault="00CC635B" w:rsidP="00CC635B">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Витрати (підсумок)</w:t>
            </w:r>
          </w:p>
        </w:tc>
        <w:tc>
          <w:tcPr>
            <w:tcW w:w="1934" w:type="dxa"/>
            <w:tcBorders>
              <w:top w:val="single" w:sz="4" w:space="0" w:color="auto"/>
              <w:left w:val="single" w:sz="4" w:space="0" w:color="auto"/>
              <w:bottom w:val="single" w:sz="4" w:space="0" w:color="auto"/>
              <w:right w:val="single" w:sz="4" w:space="0" w:color="auto"/>
            </w:tcBorders>
            <w:vAlign w:val="center"/>
          </w:tcPr>
          <w:p w:rsidR="00CC635B" w:rsidRPr="007575A3" w:rsidRDefault="00CC635B" w:rsidP="00CC635B">
            <w:pPr>
              <w:spacing w:after="0" w:line="240" w:lineRule="auto"/>
              <w:jc w:val="center"/>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Обґрунтування відповідного місця альтернативи у рейтингу</w:t>
            </w:r>
          </w:p>
        </w:tc>
      </w:tr>
      <w:tr w:rsidR="007575A3" w:rsidRPr="00083B8F" w:rsidTr="00046960">
        <w:tc>
          <w:tcPr>
            <w:tcW w:w="1701" w:type="dxa"/>
            <w:tcBorders>
              <w:top w:val="single" w:sz="4" w:space="0" w:color="auto"/>
              <w:left w:val="single" w:sz="4" w:space="0" w:color="auto"/>
              <w:bottom w:val="single" w:sz="4" w:space="0" w:color="auto"/>
              <w:right w:val="single" w:sz="4" w:space="0" w:color="auto"/>
            </w:tcBorders>
          </w:tcPr>
          <w:p w:rsidR="00CC635B" w:rsidRPr="007575A3" w:rsidRDefault="00CC635B" w:rsidP="00CC635B">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Альтернатива 1</w:t>
            </w:r>
          </w:p>
          <w:p w:rsidR="00CC635B" w:rsidRPr="007575A3" w:rsidRDefault="00CC635B" w:rsidP="00A3572D">
            <w:pPr>
              <w:spacing w:after="0" w:line="240" w:lineRule="auto"/>
              <w:jc w:val="both"/>
              <w:rPr>
                <w:rFonts w:ascii="Times New Roman" w:eastAsia="Times New Roman" w:hAnsi="Times New Roman" w:cs="Times New Roman"/>
                <w:sz w:val="24"/>
                <w:szCs w:val="24"/>
                <w:lang w:val="uk-UA" w:eastAsia="uk-UA"/>
              </w:rPr>
            </w:pPr>
          </w:p>
        </w:tc>
        <w:tc>
          <w:tcPr>
            <w:tcW w:w="3119" w:type="dxa"/>
            <w:tcBorders>
              <w:top w:val="single" w:sz="4" w:space="0" w:color="auto"/>
              <w:left w:val="single" w:sz="4" w:space="0" w:color="auto"/>
              <w:bottom w:val="single" w:sz="4" w:space="0" w:color="auto"/>
              <w:right w:val="single" w:sz="4" w:space="0" w:color="auto"/>
            </w:tcBorders>
          </w:tcPr>
          <w:p w:rsidR="00A3572D" w:rsidRPr="007575A3" w:rsidRDefault="00A3572D" w:rsidP="00D54DC9">
            <w:pPr>
              <w:spacing w:after="0" w:line="240" w:lineRule="auto"/>
              <w:jc w:val="both"/>
              <w:rPr>
                <w:rFonts w:ascii="Times New Roman" w:eastAsia="Times New Roman" w:hAnsi="Times New Roman" w:cs="Times New Roman"/>
                <w:b/>
                <w:sz w:val="24"/>
                <w:szCs w:val="24"/>
                <w:lang w:val="uk-UA" w:eastAsia="uk-UA"/>
              </w:rPr>
            </w:pPr>
            <w:r w:rsidRPr="007575A3">
              <w:rPr>
                <w:rFonts w:ascii="Times New Roman" w:eastAsia="Times New Roman" w:hAnsi="Times New Roman" w:cs="Times New Roman"/>
                <w:b/>
                <w:sz w:val="24"/>
                <w:szCs w:val="24"/>
                <w:lang w:val="uk-UA" w:eastAsia="uk-UA"/>
              </w:rPr>
              <w:t>Збереження чинного регулювання</w:t>
            </w:r>
          </w:p>
          <w:p w:rsidR="00A3572D" w:rsidRPr="007575A3" w:rsidRDefault="00A3572D" w:rsidP="00D54DC9">
            <w:pPr>
              <w:spacing w:after="0" w:line="240" w:lineRule="auto"/>
              <w:jc w:val="both"/>
              <w:rPr>
                <w:rFonts w:ascii="Times New Roman" w:eastAsia="Times New Roman" w:hAnsi="Times New Roman" w:cs="Times New Roman"/>
                <w:b/>
                <w:sz w:val="24"/>
                <w:szCs w:val="24"/>
                <w:lang w:val="uk-UA" w:eastAsia="uk-UA"/>
              </w:rPr>
            </w:pPr>
          </w:p>
          <w:p w:rsidR="00CC635B" w:rsidRPr="007575A3" w:rsidRDefault="00CC635B" w:rsidP="00D54DC9">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b/>
                <w:sz w:val="24"/>
                <w:szCs w:val="24"/>
                <w:lang w:val="uk-UA" w:eastAsia="uk-UA"/>
              </w:rPr>
              <w:t>Для держави:</w:t>
            </w:r>
            <w:r w:rsidR="00C60E75" w:rsidRPr="007575A3">
              <w:rPr>
                <w:rFonts w:ascii="Times New Roman" w:eastAsia="Times New Roman" w:hAnsi="Times New Roman" w:cs="Times New Roman"/>
                <w:sz w:val="24"/>
                <w:szCs w:val="24"/>
                <w:lang w:val="uk-UA" w:eastAsia="uk-UA"/>
              </w:rPr>
              <w:t>Відсутні</w:t>
            </w:r>
          </w:p>
          <w:p w:rsidR="00CC635B" w:rsidRPr="007575A3" w:rsidRDefault="00ED334F" w:rsidP="009E7D3A">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b/>
                <w:sz w:val="24"/>
                <w:szCs w:val="24"/>
                <w:lang w:val="uk-UA" w:eastAsia="uk-UA"/>
              </w:rPr>
              <w:t>Для громадян:</w:t>
            </w:r>
            <w:r w:rsidR="00D12B6F" w:rsidRPr="007575A3">
              <w:rPr>
                <w:rFonts w:ascii="Times New Roman" w:eastAsia="Times New Roman" w:hAnsi="Times New Roman" w:cs="Times New Roman"/>
                <w:sz w:val="24"/>
                <w:szCs w:val="24"/>
                <w:lang w:val="uk-UA" w:eastAsia="uk-UA"/>
              </w:rPr>
              <w:t>Відсутні</w:t>
            </w:r>
          </w:p>
          <w:p w:rsidR="00CC635B" w:rsidRPr="007575A3" w:rsidRDefault="00CC635B" w:rsidP="009E7D3A">
            <w:pPr>
              <w:spacing w:after="0" w:line="240" w:lineRule="auto"/>
              <w:rPr>
                <w:rFonts w:ascii="Times New Roman" w:eastAsia="Times New Roman" w:hAnsi="Times New Roman" w:cs="Times New Roman"/>
                <w:b/>
                <w:sz w:val="24"/>
                <w:szCs w:val="24"/>
                <w:lang w:val="uk-UA" w:eastAsia="uk-UA"/>
              </w:rPr>
            </w:pPr>
            <w:r w:rsidRPr="007575A3">
              <w:rPr>
                <w:rFonts w:ascii="Times New Roman" w:eastAsia="Times New Roman" w:hAnsi="Times New Roman" w:cs="Times New Roman"/>
                <w:b/>
                <w:sz w:val="24"/>
                <w:szCs w:val="24"/>
                <w:lang w:val="uk-UA" w:eastAsia="uk-UA"/>
              </w:rPr>
              <w:t>Для суб’єктів господарювання:</w:t>
            </w:r>
          </w:p>
          <w:p w:rsidR="00CC635B" w:rsidRPr="007575A3" w:rsidRDefault="00C60E75" w:rsidP="009E7D3A">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Ситуація залишиться на існуючому рівні.</w:t>
            </w:r>
          </w:p>
        </w:tc>
        <w:tc>
          <w:tcPr>
            <w:tcW w:w="2885" w:type="dxa"/>
            <w:tcBorders>
              <w:top w:val="single" w:sz="4" w:space="0" w:color="auto"/>
              <w:left w:val="single" w:sz="4" w:space="0" w:color="auto"/>
              <w:bottom w:val="single" w:sz="4" w:space="0" w:color="auto"/>
              <w:right w:val="single" w:sz="4" w:space="0" w:color="auto"/>
            </w:tcBorders>
          </w:tcPr>
          <w:p w:rsidR="00AF0BC9" w:rsidRPr="007575A3" w:rsidRDefault="00C60E75" w:rsidP="00AF0BC9">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 xml:space="preserve">Втрати </w:t>
            </w:r>
            <w:r w:rsidRPr="007575A3">
              <w:rPr>
                <w:rFonts w:ascii="Times New Roman" w:eastAsia="Times New Roman" w:hAnsi="Times New Roman" w:cs="Times New Roman"/>
                <w:b/>
                <w:sz w:val="24"/>
                <w:szCs w:val="24"/>
                <w:lang w:val="uk-UA" w:eastAsia="uk-UA"/>
              </w:rPr>
              <w:t xml:space="preserve">держави </w:t>
            </w:r>
            <w:r w:rsidR="00AF0BC9" w:rsidRPr="007575A3">
              <w:rPr>
                <w:rFonts w:ascii="Times New Roman" w:eastAsia="Times New Roman" w:hAnsi="Times New Roman" w:cs="Times New Roman"/>
                <w:sz w:val="24"/>
                <w:szCs w:val="24"/>
                <w:lang w:val="uk-UA" w:eastAsia="uk-UA"/>
              </w:rPr>
              <w:t>пов’язані насамперед з ліквідацією наслідків аварійних ситуацій та катастроф, втрата позитивної репутації України, як транспортної держави.</w:t>
            </w:r>
          </w:p>
          <w:p w:rsidR="00C60E75" w:rsidRPr="007575A3" w:rsidRDefault="00C60E75" w:rsidP="00C60E75">
            <w:pPr>
              <w:spacing w:after="0" w:line="240" w:lineRule="auto"/>
              <w:ind w:firstLine="709"/>
              <w:jc w:val="both"/>
              <w:rPr>
                <w:rFonts w:ascii="Times New Roman" w:eastAsia="Times New Roman" w:hAnsi="Times New Roman" w:cs="Times New Roman"/>
                <w:sz w:val="24"/>
                <w:szCs w:val="24"/>
                <w:highlight w:val="yellow"/>
                <w:lang w:val="uk-UA" w:eastAsia="uk-UA"/>
              </w:rPr>
            </w:pPr>
          </w:p>
          <w:p w:rsidR="00CC635B" w:rsidRPr="007575A3" w:rsidRDefault="00B058EB" w:rsidP="004D2AC5">
            <w:pPr>
              <w:spacing w:after="0" w:line="240" w:lineRule="auto"/>
              <w:jc w:val="both"/>
              <w:rPr>
                <w:rFonts w:ascii="Times New Roman" w:eastAsia="Times New Roman" w:hAnsi="Times New Roman" w:cs="Times New Roman"/>
                <w:sz w:val="24"/>
                <w:szCs w:val="24"/>
                <w:highlight w:val="yellow"/>
                <w:lang w:val="uk-UA" w:eastAsia="uk-UA"/>
              </w:rPr>
            </w:pPr>
            <w:r w:rsidRPr="007575A3">
              <w:rPr>
                <w:rFonts w:ascii="Times New Roman" w:eastAsia="Times New Roman" w:hAnsi="Times New Roman" w:cs="Times New Roman"/>
                <w:sz w:val="24"/>
                <w:szCs w:val="24"/>
                <w:lang w:val="uk-UA" w:eastAsia="uk-UA"/>
              </w:rPr>
              <w:t>Для</w:t>
            </w:r>
            <w:r w:rsidRPr="007575A3">
              <w:rPr>
                <w:rFonts w:ascii="Times New Roman" w:eastAsia="Times New Roman" w:hAnsi="Times New Roman" w:cs="Times New Roman"/>
                <w:b/>
                <w:sz w:val="24"/>
                <w:szCs w:val="24"/>
                <w:lang w:val="uk-UA" w:eastAsia="uk-UA"/>
              </w:rPr>
              <w:t xml:space="preserve"> суб’єктів господарювання </w:t>
            </w:r>
            <w:r w:rsidRPr="007575A3">
              <w:rPr>
                <w:rFonts w:ascii="Times New Roman" w:eastAsia="Times New Roman" w:hAnsi="Times New Roman" w:cs="Times New Roman"/>
                <w:sz w:val="24"/>
                <w:szCs w:val="24"/>
                <w:lang w:val="uk-UA" w:eastAsia="uk-UA"/>
              </w:rPr>
              <w:t xml:space="preserve">витрати пов’язані насамперед з ліквідацією наслідків аварійних </w:t>
            </w:r>
            <w:r w:rsidRPr="007575A3">
              <w:rPr>
                <w:rFonts w:ascii="Times New Roman" w:eastAsia="Times New Roman" w:hAnsi="Times New Roman" w:cs="Times New Roman"/>
                <w:sz w:val="24"/>
                <w:szCs w:val="24"/>
                <w:lang w:val="uk-UA" w:eastAsia="uk-UA"/>
              </w:rPr>
              <w:lastRenderedPageBreak/>
              <w:t>ситуацій та екологічних катастроф (відновлення здоров’я, поховання тощо).</w:t>
            </w:r>
          </w:p>
        </w:tc>
        <w:tc>
          <w:tcPr>
            <w:tcW w:w="1934" w:type="dxa"/>
            <w:tcBorders>
              <w:top w:val="single" w:sz="4" w:space="0" w:color="auto"/>
              <w:left w:val="single" w:sz="4" w:space="0" w:color="auto"/>
              <w:bottom w:val="single" w:sz="4" w:space="0" w:color="auto"/>
              <w:right w:val="single" w:sz="4" w:space="0" w:color="auto"/>
            </w:tcBorders>
          </w:tcPr>
          <w:p w:rsidR="00811751" w:rsidRPr="007575A3" w:rsidRDefault="00811751" w:rsidP="00811751">
            <w:pPr>
              <w:spacing w:after="0" w:line="240" w:lineRule="auto"/>
              <w:rPr>
                <w:rFonts w:ascii="Times New Roman" w:eastAsia="Times New Roman" w:hAnsi="Times New Roman" w:cs="Times New Roman"/>
                <w:sz w:val="24"/>
                <w:szCs w:val="24"/>
                <w:lang w:val="uk-UA" w:eastAsia="uk-UA"/>
              </w:rPr>
            </w:pPr>
            <w:proofErr w:type="spellStart"/>
            <w:r w:rsidRPr="007575A3">
              <w:rPr>
                <w:rFonts w:ascii="Times New Roman" w:eastAsia="Times New Roman" w:hAnsi="Times New Roman" w:cs="Times New Roman"/>
                <w:sz w:val="24"/>
                <w:szCs w:val="24"/>
                <w:lang w:val="uk-UA" w:eastAsia="uk-UA"/>
              </w:rPr>
              <w:lastRenderedPageBreak/>
              <w:t>Незабезпечує</w:t>
            </w:r>
            <w:proofErr w:type="spellEnd"/>
            <w:r w:rsidRPr="007575A3">
              <w:rPr>
                <w:rFonts w:ascii="Times New Roman" w:eastAsia="Times New Roman" w:hAnsi="Times New Roman" w:cs="Times New Roman"/>
                <w:sz w:val="24"/>
                <w:szCs w:val="24"/>
                <w:lang w:val="uk-UA" w:eastAsia="uk-UA"/>
              </w:rPr>
              <w:t xml:space="preserve"> виконання основних</w:t>
            </w:r>
          </w:p>
          <w:p w:rsidR="00811751" w:rsidRPr="007575A3" w:rsidRDefault="00811751" w:rsidP="00811751">
            <w:pPr>
              <w:spacing w:after="0" w:line="240" w:lineRule="auto"/>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положень Закону «Про перевезення небезпечних вантажів», що призведе до</w:t>
            </w:r>
          </w:p>
          <w:p w:rsidR="00811751" w:rsidRPr="007575A3" w:rsidRDefault="00811751" w:rsidP="00811751">
            <w:pPr>
              <w:spacing w:after="0" w:line="240" w:lineRule="auto"/>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відсутності правових механізмів</w:t>
            </w:r>
          </w:p>
          <w:p w:rsidR="00811751" w:rsidRPr="007575A3" w:rsidRDefault="00811751" w:rsidP="00811751">
            <w:pPr>
              <w:spacing w:after="0" w:line="240" w:lineRule="auto"/>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 xml:space="preserve">державного регулювання </w:t>
            </w:r>
            <w:r w:rsidRPr="007575A3">
              <w:rPr>
                <w:rFonts w:ascii="Times New Roman" w:eastAsia="Times New Roman" w:hAnsi="Times New Roman" w:cs="Times New Roman"/>
                <w:sz w:val="24"/>
                <w:szCs w:val="24"/>
                <w:lang w:val="uk-UA" w:eastAsia="uk-UA"/>
              </w:rPr>
              <w:lastRenderedPageBreak/>
              <w:t>(контролю) за</w:t>
            </w:r>
          </w:p>
          <w:p w:rsidR="00811751" w:rsidRPr="007575A3" w:rsidRDefault="00811751" w:rsidP="00811751">
            <w:pPr>
              <w:spacing w:after="0" w:line="240" w:lineRule="auto"/>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провадженням господарської</w:t>
            </w:r>
          </w:p>
          <w:p w:rsidR="00CC635B" w:rsidRPr="007575A3" w:rsidRDefault="00811751" w:rsidP="004D2AC5">
            <w:pPr>
              <w:spacing w:after="0" w:line="240" w:lineRule="auto"/>
              <w:rPr>
                <w:rFonts w:ascii="Times New Roman" w:eastAsia="Times New Roman" w:hAnsi="Times New Roman" w:cs="Times New Roman"/>
                <w:sz w:val="24"/>
                <w:szCs w:val="24"/>
                <w:highlight w:val="yellow"/>
                <w:lang w:val="uk-UA" w:eastAsia="uk-UA"/>
              </w:rPr>
            </w:pPr>
            <w:r w:rsidRPr="007575A3">
              <w:rPr>
                <w:rFonts w:ascii="Times New Roman" w:eastAsia="Times New Roman" w:hAnsi="Times New Roman" w:cs="Times New Roman"/>
                <w:sz w:val="24"/>
                <w:szCs w:val="24"/>
                <w:lang w:val="uk-UA" w:eastAsia="uk-UA"/>
              </w:rPr>
              <w:t xml:space="preserve">діяльності </w:t>
            </w:r>
            <w:r w:rsidR="004D2AC5" w:rsidRPr="007575A3">
              <w:rPr>
                <w:rFonts w:ascii="Times New Roman" w:eastAsia="Times New Roman" w:hAnsi="Times New Roman" w:cs="Times New Roman"/>
                <w:sz w:val="24"/>
                <w:szCs w:val="24"/>
                <w:lang w:val="uk-UA" w:eastAsia="uk-UA"/>
              </w:rPr>
              <w:t>з перевезення небезпечних вантажів.</w:t>
            </w:r>
          </w:p>
        </w:tc>
      </w:tr>
      <w:tr w:rsidR="007575A3" w:rsidRPr="007575A3" w:rsidTr="00046960">
        <w:tc>
          <w:tcPr>
            <w:tcW w:w="1701" w:type="dxa"/>
            <w:tcBorders>
              <w:top w:val="single" w:sz="4" w:space="0" w:color="auto"/>
              <w:left w:val="single" w:sz="4" w:space="0" w:color="auto"/>
              <w:bottom w:val="single" w:sz="4" w:space="0" w:color="auto"/>
              <w:right w:val="single" w:sz="4" w:space="0" w:color="auto"/>
            </w:tcBorders>
          </w:tcPr>
          <w:p w:rsidR="00CC635B" w:rsidRPr="007575A3" w:rsidRDefault="00CC635B" w:rsidP="00CC635B">
            <w:pPr>
              <w:spacing w:after="0" w:line="240" w:lineRule="auto"/>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lastRenderedPageBreak/>
              <w:t>Альтернатива 2</w:t>
            </w:r>
          </w:p>
          <w:p w:rsidR="00CC635B" w:rsidRPr="007575A3" w:rsidRDefault="004D263D" w:rsidP="00390CED">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Прийняття постанови</w:t>
            </w:r>
          </w:p>
          <w:p w:rsidR="00E511D7" w:rsidRPr="007575A3" w:rsidRDefault="00E511D7" w:rsidP="00390CED">
            <w:pPr>
              <w:spacing w:after="0" w:line="240" w:lineRule="auto"/>
              <w:jc w:val="both"/>
              <w:rPr>
                <w:rFonts w:ascii="Times New Roman" w:eastAsia="Times New Roman" w:hAnsi="Times New Roman" w:cs="Times New Roman"/>
                <w:sz w:val="24"/>
                <w:szCs w:val="24"/>
                <w:highlight w:val="yellow"/>
                <w:lang w:val="uk-UA" w:eastAsia="uk-UA"/>
              </w:rPr>
            </w:pPr>
          </w:p>
        </w:tc>
        <w:tc>
          <w:tcPr>
            <w:tcW w:w="3119" w:type="dxa"/>
            <w:tcBorders>
              <w:top w:val="single" w:sz="4" w:space="0" w:color="auto"/>
              <w:left w:val="single" w:sz="4" w:space="0" w:color="auto"/>
              <w:bottom w:val="single" w:sz="4" w:space="0" w:color="auto"/>
              <w:right w:val="single" w:sz="4" w:space="0" w:color="auto"/>
            </w:tcBorders>
          </w:tcPr>
          <w:p w:rsidR="00ED334F" w:rsidRPr="007575A3" w:rsidRDefault="00CC635B" w:rsidP="00ED334F">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b/>
                <w:sz w:val="24"/>
                <w:szCs w:val="24"/>
                <w:lang w:val="uk-UA" w:eastAsia="uk-UA"/>
              </w:rPr>
              <w:t>Для держави:</w:t>
            </w:r>
            <w:r w:rsidR="00ED334F" w:rsidRPr="007575A3">
              <w:rPr>
                <w:rFonts w:ascii="Times New Roman" w:eastAsia="Times New Roman" w:hAnsi="Times New Roman" w:cs="Times New Roman"/>
                <w:sz w:val="24"/>
                <w:szCs w:val="24"/>
                <w:lang w:val="uk-UA" w:eastAsia="uk-UA"/>
              </w:rPr>
              <w:t>Зменшення рівня смертності</w:t>
            </w:r>
            <w:r w:rsidR="008B1C97" w:rsidRPr="007575A3">
              <w:rPr>
                <w:rFonts w:ascii="Times New Roman" w:eastAsia="Times New Roman" w:hAnsi="Times New Roman" w:cs="Times New Roman"/>
                <w:sz w:val="24"/>
                <w:szCs w:val="24"/>
                <w:lang w:val="uk-UA" w:eastAsia="uk-UA"/>
              </w:rPr>
              <w:t>, аварійних ситуацій та катастроф</w:t>
            </w:r>
            <w:r w:rsidR="00ED334F" w:rsidRPr="007575A3">
              <w:rPr>
                <w:rFonts w:ascii="Times New Roman" w:eastAsia="Times New Roman" w:hAnsi="Times New Roman" w:cs="Times New Roman"/>
                <w:sz w:val="24"/>
                <w:szCs w:val="24"/>
                <w:lang w:val="uk-UA" w:eastAsia="uk-UA"/>
              </w:rPr>
              <w:t>. Зменшення ризиків забруднення навколишнього природного середовища.</w:t>
            </w:r>
            <w:r w:rsidR="00EC2615" w:rsidRPr="007575A3">
              <w:rPr>
                <w:rFonts w:ascii="Times New Roman" w:eastAsia="Times New Roman" w:hAnsi="Times New Roman" w:cs="Times New Roman"/>
                <w:sz w:val="24"/>
                <w:szCs w:val="24"/>
                <w:lang w:val="uk-UA" w:eastAsia="uk-UA"/>
              </w:rPr>
              <w:t xml:space="preserve"> Збільшення надходжень до Державного бюджету України за рахунок отримання коштів за видачу ліцензії.</w:t>
            </w:r>
          </w:p>
          <w:p w:rsidR="00DB1B57" w:rsidRPr="007575A3" w:rsidRDefault="00DB1B57" w:rsidP="00DB1B57">
            <w:pPr>
              <w:spacing w:after="0" w:line="240" w:lineRule="auto"/>
              <w:jc w:val="both"/>
              <w:rPr>
                <w:rFonts w:ascii="Times New Roman" w:eastAsia="Times New Roman" w:hAnsi="Times New Roman" w:cs="Times New Roman"/>
                <w:b/>
                <w:sz w:val="24"/>
                <w:szCs w:val="24"/>
                <w:lang w:val="uk-UA" w:eastAsia="uk-UA"/>
              </w:rPr>
            </w:pPr>
            <w:r w:rsidRPr="007575A3">
              <w:rPr>
                <w:rFonts w:ascii="Times New Roman" w:eastAsia="Times New Roman" w:hAnsi="Times New Roman" w:cs="Times New Roman"/>
                <w:b/>
                <w:sz w:val="24"/>
                <w:szCs w:val="24"/>
                <w:lang w:val="uk-UA" w:eastAsia="uk-UA"/>
              </w:rPr>
              <w:t>Для суб’єктів господарювання:</w:t>
            </w:r>
          </w:p>
          <w:p w:rsidR="00CC635B" w:rsidRPr="007575A3" w:rsidRDefault="00DB1B57" w:rsidP="00DB1B57">
            <w:pPr>
              <w:spacing w:after="0" w:line="240" w:lineRule="auto"/>
              <w:jc w:val="both"/>
              <w:rPr>
                <w:rFonts w:ascii="Times New Roman" w:eastAsia="Times New Roman" w:hAnsi="Times New Roman" w:cs="Times New Roman"/>
                <w:sz w:val="24"/>
                <w:szCs w:val="24"/>
                <w:highlight w:val="yellow"/>
                <w:lang w:val="uk-UA" w:eastAsia="uk-UA"/>
              </w:rPr>
            </w:pPr>
            <w:r w:rsidRPr="007575A3">
              <w:rPr>
                <w:rFonts w:ascii="Times New Roman" w:eastAsia="Times New Roman" w:hAnsi="Times New Roman" w:cs="Times New Roman"/>
                <w:sz w:val="24"/>
                <w:szCs w:val="24"/>
                <w:lang w:val="uk-UA" w:eastAsia="uk-UA"/>
              </w:rPr>
              <w:t xml:space="preserve">Вигоди для ліцензіатів, які провадять ліцензійну діяльність з перевезення небезпечних вантажів та небезпечних відходів річковим, морським транспортом – зменшення відповідальності за недотримання правил безпеки працівниками, які здійснюють вантажні операції з небезпечними вантажами, удосконалені </w:t>
            </w:r>
            <w:r w:rsidR="00C652B0" w:rsidRPr="007575A3">
              <w:rPr>
                <w:rFonts w:ascii="Times New Roman" w:eastAsia="Times New Roman" w:hAnsi="Times New Roman" w:cs="Times New Roman"/>
                <w:sz w:val="24"/>
                <w:szCs w:val="24"/>
                <w:lang w:val="uk-UA" w:eastAsia="uk-UA"/>
              </w:rPr>
              <w:t>та більш чіткі ліцензійні умови, зменшення аварійних ситуацій та екологічних катастроф (відновлення здоров’я, поховання тощо).</w:t>
            </w:r>
          </w:p>
        </w:tc>
        <w:tc>
          <w:tcPr>
            <w:tcW w:w="2885" w:type="dxa"/>
            <w:tcBorders>
              <w:top w:val="single" w:sz="4" w:space="0" w:color="auto"/>
              <w:left w:val="single" w:sz="4" w:space="0" w:color="auto"/>
              <w:bottom w:val="single" w:sz="4" w:space="0" w:color="auto"/>
              <w:right w:val="single" w:sz="4" w:space="0" w:color="auto"/>
            </w:tcBorders>
          </w:tcPr>
          <w:p w:rsidR="00CC635B" w:rsidRPr="007575A3" w:rsidRDefault="00CC635B" w:rsidP="00CC635B">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b/>
                <w:sz w:val="24"/>
                <w:szCs w:val="24"/>
                <w:lang w:val="uk-UA" w:eastAsia="uk-UA"/>
              </w:rPr>
              <w:t>Для держави:</w:t>
            </w:r>
            <w:r w:rsidR="00ED334F" w:rsidRPr="007575A3">
              <w:rPr>
                <w:rFonts w:ascii="Times New Roman" w:eastAsia="Times New Roman" w:hAnsi="Times New Roman" w:cs="Times New Roman"/>
                <w:sz w:val="24"/>
                <w:szCs w:val="24"/>
                <w:lang w:val="uk-UA" w:eastAsia="uk-UA"/>
              </w:rPr>
              <w:t>Відсутні</w:t>
            </w:r>
          </w:p>
          <w:p w:rsidR="00ED334F" w:rsidRPr="007575A3" w:rsidRDefault="00ED334F" w:rsidP="00CC635B">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b/>
                <w:sz w:val="24"/>
                <w:szCs w:val="24"/>
                <w:lang w:val="uk-UA" w:eastAsia="uk-UA"/>
              </w:rPr>
              <w:t>Для громадян:</w:t>
            </w:r>
            <w:r w:rsidR="00D12B6F" w:rsidRPr="007575A3">
              <w:rPr>
                <w:rFonts w:ascii="Times New Roman" w:eastAsia="Times New Roman" w:hAnsi="Times New Roman" w:cs="Times New Roman"/>
                <w:sz w:val="24"/>
                <w:szCs w:val="24"/>
                <w:lang w:val="uk-UA" w:eastAsia="uk-UA"/>
              </w:rPr>
              <w:t>Не прогнозуються</w:t>
            </w:r>
          </w:p>
          <w:p w:rsidR="00ED334F" w:rsidRDefault="00ED334F" w:rsidP="00645220">
            <w:pPr>
              <w:spacing w:after="0" w:line="240" w:lineRule="auto"/>
              <w:jc w:val="both"/>
              <w:rPr>
                <w:rFonts w:ascii="Times New Roman" w:eastAsia="Times New Roman" w:hAnsi="Times New Roman" w:cs="Times New Roman"/>
                <w:b/>
                <w:sz w:val="24"/>
                <w:szCs w:val="24"/>
                <w:lang w:val="uk-UA" w:eastAsia="uk-UA"/>
              </w:rPr>
            </w:pPr>
            <w:r w:rsidRPr="007575A3">
              <w:rPr>
                <w:rFonts w:ascii="Times New Roman" w:eastAsia="Times New Roman" w:hAnsi="Times New Roman" w:cs="Times New Roman"/>
                <w:b/>
                <w:sz w:val="24"/>
                <w:szCs w:val="24"/>
                <w:lang w:val="uk-UA" w:eastAsia="uk-UA"/>
              </w:rPr>
              <w:t>Для суб’єктів господарювання:</w:t>
            </w:r>
            <w:r w:rsidR="00EC2615" w:rsidRPr="007575A3">
              <w:rPr>
                <w:rFonts w:ascii="Times New Roman" w:eastAsia="Times New Roman" w:hAnsi="Times New Roman" w:cs="Times New Roman"/>
                <w:sz w:val="24"/>
                <w:szCs w:val="24"/>
                <w:lang w:val="uk-UA" w:eastAsia="uk-UA"/>
              </w:rPr>
              <w:t>плата за видачу ліцензії.</w:t>
            </w:r>
          </w:p>
          <w:p w:rsidR="00C801F9" w:rsidRPr="00C36AF8" w:rsidRDefault="00C801F9" w:rsidP="00645220">
            <w:pPr>
              <w:spacing w:after="0" w:line="240" w:lineRule="auto"/>
              <w:jc w:val="both"/>
              <w:rPr>
                <w:rFonts w:ascii="Times New Roman" w:eastAsia="Times New Roman" w:hAnsi="Times New Roman" w:cs="Times New Roman"/>
                <w:b/>
                <w:sz w:val="24"/>
                <w:szCs w:val="24"/>
                <w:lang w:val="uk-UA" w:eastAsia="uk-UA"/>
              </w:rPr>
            </w:pPr>
            <w:r w:rsidRPr="00C36AF8">
              <w:rPr>
                <w:rFonts w:ascii="Times New Roman" w:eastAsia="Times New Roman" w:hAnsi="Times New Roman" w:cs="Times New Roman"/>
                <w:b/>
                <w:sz w:val="24"/>
                <w:szCs w:val="24"/>
                <w:lang w:val="uk-UA" w:eastAsia="uk-UA"/>
              </w:rPr>
              <w:t>Витрати наведені у відповідній таблиці</w:t>
            </w:r>
          </w:p>
          <w:p w:rsidR="00CC635B" w:rsidRPr="007575A3" w:rsidRDefault="00CC635B" w:rsidP="00CC635B">
            <w:pPr>
              <w:spacing w:after="0" w:line="240" w:lineRule="auto"/>
              <w:ind w:firstLine="709"/>
              <w:jc w:val="both"/>
              <w:rPr>
                <w:rFonts w:ascii="Times New Roman" w:eastAsia="Times New Roman" w:hAnsi="Times New Roman" w:cs="Times New Roman"/>
                <w:sz w:val="24"/>
                <w:szCs w:val="24"/>
                <w:highlight w:val="yellow"/>
                <w:lang w:val="uk-UA" w:eastAsia="uk-UA"/>
              </w:rPr>
            </w:pPr>
          </w:p>
          <w:p w:rsidR="00CC635B" w:rsidRPr="007575A3" w:rsidRDefault="00CC635B" w:rsidP="00CC635B">
            <w:pPr>
              <w:spacing w:after="0" w:line="240" w:lineRule="auto"/>
              <w:ind w:firstLine="709"/>
              <w:jc w:val="both"/>
              <w:rPr>
                <w:rFonts w:ascii="Times New Roman" w:eastAsia="Times New Roman" w:hAnsi="Times New Roman" w:cs="Times New Roman"/>
                <w:sz w:val="24"/>
                <w:szCs w:val="24"/>
                <w:highlight w:val="yellow"/>
                <w:lang w:val="uk-UA" w:eastAsia="uk-UA"/>
              </w:rPr>
            </w:pPr>
          </w:p>
        </w:tc>
        <w:tc>
          <w:tcPr>
            <w:tcW w:w="1934" w:type="dxa"/>
            <w:tcBorders>
              <w:top w:val="single" w:sz="4" w:space="0" w:color="auto"/>
              <w:left w:val="single" w:sz="4" w:space="0" w:color="auto"/>
              <w:bottom w:val="single" w:sz="4" w:space="0" w:color="auto"/>
              <w:right w:val="single" w:sz="4" w:space="0" w:color="auto"/>
            </w:tcBorders>
            <w:vAlign w:val="center"/>
          </w:tcPr>
          <w:p w:rsidR="00811751" w:rsidRPr="007575A3" w:rsidRDefault="00811751" w:rsidP="00811751">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Реалізація забезпечить</w:t>
            </w:r>
          </w:p>
          <w:p w:rsidR="00811751" w:rsidRPr="007575A3" w:rsidRDefault="00811751" w:rsidP="00811751">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 xml:space="preserve">виконання Закону </w:t>
            </w:r>
            <w:r w:rsidR="0037091C" w:rsidRPr="007575A3">
              <w:rPr>
                <w:rFonts w:ascii="Times New Roman" w:eastAsia="Times New Roman" w:hAnsi="Times New Roman" w:cs="Times New Roman"/>
                <w:sz w:val="24"/>
                <w:szCs w:val="24"/>
                <w:lang w:val="uk-UA" w:eastAsia="uk-UA"/>
              </w:rPr>
              <w:t>«</w:t>
            </w:r>
            <w:r w:rsidRPr="007575A3">
              <w:rPr>
                <w:rFonts w:ascii="Times New Roman" w:eastAsia="Times New Roman" w:hAnsi="Times New Roman" w:cs="Times New Roman"/>
                <w:sz w:val="24"/>
                <w:szCs w:val="24"/>
                <w:lang w:val="uk-UA" w:eastAsia="uk-UA"/>
              </w:rPr>
              <w:t>Про перевезення небезпечних вантажів»</w:t>
            </w:r>
          </w:p>
          <w:p w:rsidR="00811751" w:rsidRPr="007575A3" w:rsidRDefault="00811751" w:rsidP="00811751">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забезпечить узгоджене нормативно правове</w:t>
            </w:r>
          </w:p>
          <w:p w:rsidR="00811751" w:rsidRPr="007575A3" w:rsidRDefault="00811751" w:rsidP="00811751">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регулювання відносин у сфері</w:t>
            </w:r>
          </w:p>
          <w:p w:rsidR="00811751" w:rsidRPr="007575A3" w:rsidRDefault="00811751" w:rsidP="00811751">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ліцензування;</w:t>
            </w:r>
          </w:p>
          <w:p w:rsidR="00811751" w:rsidRPr="007575A3" w:rsidRDefault="00811751" w:rsidP="00811751">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дозволить впорядкувати систему</w:t>
            </w:r>
          </w:p>
          <w:p w:rsidR="00811751" w:rsidRPr="007575A3" w:rsidRDefault="00811751" w:rsidP="00811751">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державного регулювання процедури</w:t>
            </w:r>
          </w:p>
          <w:p w:rsidR="00811751" w:rsidRPr="007575A3" w:rsidRDefault="00811751" w:rsidP="00811751">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здійснення ліцензування господарської</w:t>
            </w:r>
          </w:p>
          <w:p w:rsidR="00811751" w:rsidRPr="007575A3" w:rsidRDefault="00811751" w:rsidP="00811751">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діяльності з перевезення небезпечних вантажів та небезпечних відходів; створить умови для вільної ринкової</w:t>
            </w:r>
          </w:p>
          <w:p w:rsidR="00390CED" w:rsidRPr="007575A3" w:rsidRDefault="00811751" w:rsidP="00811751">
            <w:pPr>
              <w:spacing w:after="0" w:line="240" w:lineRule="auto"/>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 xml:space="preserve">конкуренції. </w:t>
            </w:r>
          </w:p>
          <w:p w:rsidR="00CC635B" w:rsidRPr="007575A3" w:rsidRDefault="00CC635B" w:rsidP="00CC635B">
            <w:pPr>
              <w:spacing w:after="0" w:line="240" w:lineRule="auto"/>
              <w:jc w:val="both"/>
              <w:rPr>
                <w:rFonts w:ascii="Times New Roman" w:eastAsia="Times New Roman" w:hAnsi="Times New Roman" w:cs="Times New Roman"/>
                <w:sz w:val="24"/>
                <w:szCs w:val="24"/>
                <w:lang w:val="uk-UA" w:eastAsia="uk-UA"/>
              </w:rPr>
            </w:pPr>
          </w:p>
        </w:tc>
      </w:tr>
    </w:tbl>
    <w:p w:rsidR="00A14D67" w:rsidRDefault="00A14D67" w:rsidP="00DC2122">
      <w:pPr>
        <w:spacing w:after="0" w:line="240" w:lineRule="auto"/>
        <w:ind w:firstLine="709"/>
        <w:jc w:val="both"/>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Відсутні ризики зовнішніх чинників на дію зап</w:t>
      </w:r>
      <w:r w:rsidR="00C430CA">
        <w:rPr>
          <w:rFonts w:ascii="Times New Roman" w:eastAsia="Times New Roman" w:hAnsi="Times New Roman" w:cs="Times New Roman"/>
          <w:sz w:val="28"/>
          <w:szCs w:val="28"/>
          <w:lang w:val="uk-UA" w:eastAsia="uk-UA"/>
        </w:rPr>
        <w:t>ропонованого регуляторного акта.</w:t>
      </w:r>
    </w:p>
    <w:p w:rsidR="00A14D67" w:rsidRPr="00A14D67" w:rsidRDefault="00A14D67" w:rsidP="00DC2122">
      <w:pPr>
        <w:spacing w:after="0" w:line="240" w:lineRule="auto"/>
        <w:ind w:firstLine="709"/>
        <w:jc w:val="both"/>
        <w:outlineLvl w:val="0"/>
        <w:rPr>
          <w:rFonts w:ascii="Times New Roman" w:eastAsia="Times New Roman" w:hAnsi="Times New Roman" w:cs="Times New Roman"/>
          <w:sz w:val="28"/>
          <w:szCs w:val="28"/>
          <w:lang w:val="uk-UA" w:eastAsia="uk-UA"/>
        </w:rPr>
      </w:pPr>
    </w:p>
    <w:p w:rsidR="00CC635B" w:rsidRPr="007575A3" w:rsidRDefault="00CC635B" w:rsidP="00DC2122">
      <w:pPr>
        <w:spacing w:after="0" w:line="240" w:lineRule="auto"/>
        <w:ind w:firstLine="709"/>
        <w:jc w:val="both"/>
        <w:outlineLvl w:val="0"/>
        <w:rPr>
          <w:rFonts w:ascii="Times New Roman" w:eastAsia="Times New Roman" w:hAnsi="Times New Roman" w:cs="Times New Roman"/>
          <w:b/>
          <w:sz w:val="28"/>
          <w:szCs w:val="28"/>
          <w:lang w:val="uk-UA" w:eastAsia="uk-UA"/>
        </w:rPr>
      </w:pPr>
      <w:r w:rsidRPr="0049636A">
        <w:rPr>
          <w:rFonts w:ascii="Times New Roman" w:eastAsia="Times New Roman" w:hAnsi="Times New Roman" w:cs="Times New Roman"/>
          <w:b/>
          <w:color w:val="000000"/>
          <w:sz w:val="28"/>
          <w:szCs w:val="28"/>
          <w:lang w:val="uk-UA" w:eastAsia="uk-UA"/>
        </w:rPr>
        <w:t xml:space="preserve">V. Механізми та заходи, які забезпечать розв’язання визначеної </w:t>
      </w:r>
      <w:r w:rsidRPr="007575A3">
        <w:rPr>
          <w:rFonts w:ascii="Times New Roman" w:eastAsia="Times New Roman" w:hAnsi="Times New Roman" w:cs="Times New Roman"/>
          <w:b/>
          <w:sz w:val="28"/>
          <w:szCs w:val="28"/>
          <w:lang w:val="uk-UA" w:eastAsia="uk-UA"/>
        </w:rPr>
        <w:t xml:space="preserve">проблеми </w:t>
      </w:r>
    </w:p>
    <w:p w:rsidR="0037091C" w:rsidRPr="007575A3" w:rsidRDefault="0037091C" w:rsidP="00811751">
      <w:pPr>
        <w:spacing w:after="0" w:line="240" w:lineRule="auto"/>
        <w:ind w:firstLine="709"/>
        <w:jc w:val="both"/>
        <w:outlineLvl w:val="0"/>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1. Механізм дії регуляторного акта.</w:t>
      </w:r>
    </w:p>
    <w:p w:rsidR="0037091C" w:rsidRPr="007575A3" w:rsidRDefault="0037091C" w:rsidP="00811751">
      <w:pPr>
        <w:spacing w:after="0" w:line="240" w:lineRule="auto"/>
        <w:ind w:firstLine="709"/>
        <w:jc w:val="both"/>
        <w:outlineLvl w:val="0"/>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lastRenderedPageBreak/>
        <w:t>Основним механізмом для розв’язання визначеної проблеми є прийняття проекту постанови «Про внесення змін до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та фактична реалізація його положень.</w:t>
      </w:r>
    </w:p>
    <w:p w:rsidR="0037091C" w:rsidRPr="007575A3" w:rsidRDefault="0037091C" w:rsidP="0037091C">
      <w:pPr>
        <w:spacing w:after="0" w:line="240" w:lineRule="auto"/>
        <w:ind w:firstLine="709"/>
        <w:jc w:val="both"/>
        <w:outlineLvl w:val="0"/>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Реалізація положень проекту постанови сприятиме забезпеченню:</w:t>
      </w:r>
    </w:p>
    <w:p w:rsidR="00623BE2" w:rsidRPr="007575A3" w:rsidRDefault="00623BE2" w:rsidP="00623BE2">
      <w:pPr>
        <w:spacing w:after="0" w:line="240" w:lineRule="auto"/>
        <w:ind w:firstLine="709"/>
        <w:jc w:val="both"/>
        <w:outlineLvl w:val="0"/>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 xml:space="preserve">- </w:t>
      </w:r>
      <w:r w:rsidRPr="007575A3">
        <w:rPr>
          <w:rFonts w:ascii="Times New Roman" w:eastAsia="Times New Roman" w:hAnsi="Times New Roman" w:cs="Times New Roman"/>
          <w:sz w:val="28"/>
          <w:szCs w:val="28"/>
          <w:lang w:val="uk-UA" w:eastAsia="uk-UA"/>
        </w:rPr>
        <w:tab/>
        <w:t>забезпечення безпеки організації здійснення вантажних операцій при перевезенні небезпечних вантажів та небезпечних відходів річковим, морським транспортом;</w:t>
      </w:r>
    </w:p>
    <w:p w:rsidR="00623BE2" w:rsidRPr="007575A3" w:rsidRDefault="00982581" w:rsidP="00623BE2">
      <w:pPr>
        <w:spacing w:after="0" w:line="240" w:lineRule="auto"/>
        <w:ind w:firstLine="709"/>
        <w:jc w:val="both"/>
        <w:outlineLvl w:val="0"/>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 xml:space="preserve">- </w:t>
      </w:r>
      <w:r w:rsidR="00623BE2" w:rsidRPr="007575A3">
        <w:rPr>
          <w:rFonts w:ascii="Times New Roman" w:eastAsia="Times New Roman" w:hAnsi="Times New Roman" w:cs="Times New Roman"/>
          <w:sz w:val="28"/>
          <w:szCs w:val="28"/>
          <w:lang w:val="uk-UA" w:eastAsia="uk-UA"/>
        </w:rPr>
        <w:t>забезпечення безпеки організації здійснення вантажних операцій при перевезенні небезпечних вантажів та небезпечних відходів річковим, морським транспортом фахівцями з належним рівнем професійної компетенції;</w:t>
      </w:r>
    </w:p>
    <w:p w:rsidR="00623BE2" w:rsidRPr="007575A3" w:rsidRDefault="00982581" w:rsidP="00623BE2">
      <w:pPr>
        <w:spacing w:after="0" w:line="240" w:lineRule="auto"/>
        <w:ind w:firstLine="709"/>
        <w:jc w:val="both"/>
        <w:outlineLvl w:val="0"/>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 xml:space="preserve">- </w:t>
      </w:r>
      <w:r w:rsidR="00623BE2" w:rsidRPr="007575A3">
        <w:rPr>
          <w:rFonts w:ascii="Times New Roman" w:eastAsia="Times New Roman" w:hAnsi="Times New Roman" w:cs="Times New Roman"/>
          <w:sz w:val="28"/>
          <w:szCs w:val="28"/>
          <w:lang w:val="uk-UA" w:eastAsia="uk-UA"/>
        </w:rPr>
        <w:t>розширення кваліфікації працівників (персоналу), які безпосередньо приймають участь у здійсненні вантажних операцій з небезпечними вантажами та небезпечними відходами при перевезенні небезпечних вантажів та небезпечних відходів річковим, морським транспортом та осіб, які відповідальні за безпечне виконання таких робіт в цілому;</w:t>
      </w:r>
    </w:p>
    <w:p w:rsidR="00623BE2" w:rsidRPr="007575A3" w:rsidRDefault="00982581" w:rsidP="00623BE2">
      <w:pPr>
        <w:spacing w:after="0" w:line="240" w:lineRule="auto"/>
        <w:ind w:firstLine="709"/>
        <w:jc w:val="both"/>
        <w:outlineLvl w:val="0"/>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 xml:space="preserve">- </w:t>
      </w:r>
      <w:r w:rsidR="00623BE2" w:rsidRPr="007575A3">
        <w:rPr>
          <w:rFonts w:ascii="Times New Roman" w:eastAsia="Times New Roman" w:hAnsi="Times New Roman" w:cs="Times New Roman"/>
          <w:sz w:val="28"/>
          <w:szCs w:val="28"/>
          <w:lang w:val="uk-UA" w:eastAsia="uk-UA"/>
        </w:rPr>
        <w:t>врегулювання питання видачі документа про відповідність виконання процесів при здійсненні вантажних операцій з небезпечними вантажами та небезпечними відходами з перевезення небезпечних вантажів та небезпечних відходів річковим, морським транспортом, який видається спеціалізованими організаціями, які визначає центральний орган виконавчої влади, що забезпечує формування та реалізує державну політику у сфері морського та річкового транспорту;</w:t>
      </w:r>
    </w:p>
    <w:p w:rsidR="00623BE2" w:rsidRPr="007575A3" w:rsidRDefault="00982581" w:rsidP="00623BE2">
      <w:pPr>
        <w:spacing w:after="0" w:line="240" w:lineRule="auto"/>
        <w:ind w:firstLine="709"/>
        <w:jc w:val="both"/>
        <w:outlineLvl w:val="0"/>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w:t>
      </w:r>
      <w:r w:rsidR="00623BE2" w:rsidRPr="007575A3">
        <w:rPr>
          <w:rFonts w:ascii="Times New Roman" w:eastAsia="Times New Roman" w:hAnsi="Times New Roman" w:cs="Times New Roman"/>
          <w:sz w:val="28"/>
          <w:szCs w:val="28"/>
          <w:lang w:val="uk-UA" w:eastAsia="uk-UA"/>
        </w:rPr>
        <w:tab/>
        <w:t>встановлення вимоги щодо наявності у ліцензіата (здобувача ліцензії) документів про результати технічного огляду та/або експертного обстеження виробничих об’єктів та обладнання;</w:t>
      </w:r>
    </w:p>
    <w:p w:rsidR="00623BE2" w:rsidRPr="007575A3" w:rsidRDefault="00982581" w:rsidP="00623BE2">
      <w:pPr>
        <w:spacing w:after="0" w:line="240" w:lineRule="auto"/>
        <w:ind w:firstLine="709"/>
        <w:jc w:val="both"/>
        <w:outlineLvl w:val="0"/>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w:t>
      </w:r>
      <w:r w:rsidR="00623BE2" w:rsidRPr="007575A3">
        <w:rPr>
          <w:rFonts w:ascii="Times New Roman" w:eastAsia="Times New Roman" w:hAnsi="Times New Roman" w:cs="Times New Roman"/>
          <w:sz w:val="28"/>
          <w:szCs w:val="28"/>
          <w:lang w:val="uk-UA" w:eastAsia="uk-UA"/>
        </w:rPr>
        <w:tab/>
        <w:t>забезпечення ліцензіатом проведення спеціального навчання з питань перевезення небезпечних вантажів, охорони праці та пожежної безпеки, періодичне підвищення кваліфікації та медичний огляд своїх працівників, пов'язаного з проведенням вантажних операцій з небезпечними вантажами та небезпечними відходами;</w:t>
      </w:r>
    </w:p>
    <w:p w:rsidR="00623BE2" w:rsidRPr="007575A3" w:rsidRDefault="00982581" w:rsidP="00623BE2">
      <w:pPr>
        <w:spacing w:after="0" w:line="240" w:lineRule="auto"/>
        <w:ind w:firstLine="709"/>
        <w:jc w:val="both"/>
        <w:outlineLvl w:val="0"/>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w:t>
      </w:r>
      <w:r w:rsidR="00623BE2" w:rsidRPr="007575A3">
        <w:rPr>
          <w:rFonts w:ascii="Times New Roman" w:eastAsia="Times New Roman" w:hAnsi="Times New Roman" w:cs="Times New Roman"/>
          <w:sz w:val="28"/>
          <w:szCs w:val="28"/>
          <w:lang w:val="uk-UA" w:eastAsia="uk-UA"/>
        </w:rPr>
        <w:tab/>
        <w:t>забезпечення обов’язкового страхування на випадок настання нещасних випадків на виробництві, професійного захворювання чи  негативних наслідків під час здійснення вантажних операцій з небезпечними вантажами та небезпечними відходами, відшкодування збитків;</w:t>
      </w:r>
    </w:p>
    <w:p w:rsidR="0037091C" w:rsidRPr="007575A3" w:rsidRDefault="00982581" w:rsidP="00623BE2">
      <w:pPr>
        <w:spacing w:after="0" w:line="240" w:lineRule="auto"/>
        <w:ind w:firstLine="709"/>
        <w:jc w:val="both"/>
        <w:outlineLvl w:val="0"/>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 xml:space="preserve">- </w:t>
      </w:r>
      <w:r w:rsidR="00623BE2" w:rsidRPr="007575A3">
        <w:rPr>
          <w:rFonts w:ascii="Times New Roman" w:eastAsia="Times New Roman" w:hAnsi="Times New Roman" w:cs="Times New Roman"/>
          <w:sz w:val="28"/>
          <w:szCs w:val="28"/>
          <w:lang w:val="uk-UA" w:eastAsia="uk-UA"/>
        </w:rPr>
        <w:t>забезпечення гармонізації умов конкурентоспроможності серед різних видів перевезень усередині держави.</w:t>
      </w:r>
    </w:p>
    <w:p w:rsidR="00C944DA" w:rsidRPr="00C944DA" w:rsidRDefault="00982581" w:rsidP="00C944DA">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7575A3">
        <w:rPr>
          <w:rFonts w:ascii="Times New Roman" w:eastAsia="Times New Roman" w:hAnsi="Times New Roman" w:cs="Times New Roman"/>
          <w:sz w:val="28"/>
          <w:szCs w:val="28"/>
          <w:lang w:val="uk-UA" w:eastAsia="uk-UA"/>
        </w:rPr>
        <w:t xml:space="preserve">2. </w:t>
      </w:r>
      <w:r w:rsidR="00C944DA" w:rsidRPr="00C944DA">
        <w:rPr>
          <w:rFonts w:ascii="Times New Roman" w:eastAsia="Times New Roman" w:hAnsi="Times New Roman" w:cs="Times New Roman"/>
          <w:sz w:val="28"/>
          <w:szCs w:val="28"/>
          <w:lang w:val="uk-UA" w:eastAsia="uk-UA"/>
        </w:rPr>
        <w:t>Організаційні заходи, які необхідно здійснити для впровадження проекту постанови:</w:t>
      </w:r>
    </w:p>
    <w:p w:rsidR="00C944DA" w:rsidRPr="00C944DA" w:rsidRDefault="00C944DA" w:rsidP="00C944DA">
      <w:pPr>
        <w:shd w:val="clear" w:color="auto" w:fill="FFFFFF"/>
        <w:spacing w:after="0" w:line="240" w:lineRule="auto"/>
        <w:ind w:firstLine="709"/>
        <w:jc w:val="both"/>
        <w:rPr>
          <w:rFonts w:ascii="Times New Roman" w:eastAsia="Times New Roman" w:hAnsi="Times New Roman" w:cs="Times New Roman"/>
          <w:color w:val="C00000"/>
          <w:sz w:val="28"/>
          <w:szCs w:val="28"/>
          <w:lang w:val="uk-UA" w:eastAsia="uk-UA"/>
        </w:rPr>
      </w:pPr>
      <w:r w:rsidRPr="00C944DA">
        <w:rPr>
          <w:rFonts w:ascii="Times New Roman" w:eastAsia="Times New Roman" w:hAnsi="Times New Roman" w:cs="Times New Roman"/>
          <w:color w:val="C00000"/>
          <w:sz w:val="28"/>
          <w:szCs w:val="28"/>
          <w:lang w:val="uk-UA" w:eastAsia="uk-UA"/>
        </w:rPr>
        <w:lastRenderedPageBreak/>
        <w:t xml:space="preserve">а) дії суб’єктів господарювання – ознайомлення із змінами до чинної редакції </w:t>
      </w:r>
      <w:r w:rsidR="00C36AF8">
        <w:rPr>
          <w:rFonts w:ascii="Times New Roman" w:eastAsia="Times New Roman" w:hAnsi="Times New Roman" w:cs="Times New Roman"/>
          <w:color w:val="C00000"/>
          <w:sz w:val="28"/>
          <w:szCs w:val="28"/>
          <w:lang w:val="uk-UA" w:eastAsia="uk-UA"/>
        </w:rPr>
        <w:t>Ліцензійних умов провадження господарської діяльності з перевезення пасажирів, небезпечних вантажів та небезпечних вантажів річковим, морським транспортом</w:t>
      </w:r>
      <w:r w:rsidRPr="00C944DA">
        <w:rPr>
          <w:rFonts w:ascii="Times New Roman" w:eastAsia="Times New Roman" w:hAnsi="Times New Roman" w:cs="Times New Roman"/>
          <w:color w:val="C00000"/>
          <w:sz w:val="28"/>
          <w:szCs w:val="28"/>
          <w:lang w:val="uk-UA" w:eastAsia="uk-UA"/>
        </w:rPr>
        <w:t>;</w:t>
      </w:r>
    </w:p>
    <w:p w:rsidR="00C944DA" w:rsidRDefault="00C944DA" w:rsidP="00C944DA">
      <w:pPr>
        <w:shd w:val="clear" w:color="auto" w:fill="FFFFFF"/>
        <w:spacing w:after="0" w:line="240" w:lineRule="auto"/>
        <w:ind w:firstLine="709"/>
        <w:jc w:val="both"/>
        <w:rPr>
          <w:rFonts w:ascii="Times New Roman" w:eastAsia="Times New Roman" w:hAnsi="Times New Roman" w:cs="Times New Roman"/>
          <w:color w:val="C00000"/>
          <w:sz w:val="28"/>
          <w:szCs w:val="28"/>
          <w:lang w:val="uk-UA" w:eastAsia="uk-UA"/>
        </w:rPr>
      </w:pPr>
      <w:r w:rsidRPr="00C944DA">
        <w:rPr>
          <w:rFonts w:ascii="Times New Roman" w:eastAsia="Times New Roman" w:hAnsi="Times New Roman" w:cs="Times New Roman"/>
          <w:color w:val="C00000"/>
          <w:sz w:val="28"/>
          <w:szCs w:val="28"/>
          <w:lang w:val="uk-UA" w:eastAsia="uk-UA"/>
        </w:rPr>
        <w:t>б) дії органів виконавчої влади – забезпечення інформування громадськості про внесені зміни до чинн</w:t>
      </w:r>
      <w:r>
        <w:rPr>
          <w:rFonts w:ascii="Times New Roman" w:eastAsia="Times New Roman" w:hAnsi="Times New Roman" w:cs="Times New Roman"/>
          <w:color w:val="C00000"/>
          <w:sz w:val="28"/>
          <w:szCs w:val="28"/>
          <w:lang w:val="uk-UA" w:eastAsia="uk-UA"/>
        </w:rPr>
        <w:t>их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w:t>
      </w:r>
      <w:r w:rsidRPr="00C944DA">
        <w:rPr>
          <w:rFonts w:ascii="Times New Roman" w:eastAsia="Times New Roman" w:hAnsi="Times New Roman" w:cs="Times New Roman"/>
          <w:color w:val="C00000"/>
          <w:sz w:val="28"/>
          <w:szCs w:val="28"/>
          <w:lang w:val="uk-UA" w:eastAsia="uk-UA"/>
        </w:rPr>
        <w:t xml:space="preserve"> шляхом його оприлюднення в засобах масової інформації та на офіційному веб-сайті </w:t>
      </w:r>
      <w:r>
        <w:rPr>
          <w:rFonts w:ascii="Times New Roman" w:eastAsia="Times New Roman" w:hAnsi="Times New Roman" w:cs="Times New Roman"/>
          <w:color w:val="C00000"/>
          <w:sz w:val="28"/>
          <w:szCs w:val="28"/>
          <w:lang w:val="uk-UA" w:eastAsia="uk-UA"/>
        </w:rPr>
        <w:t>Міністерства інфраструктури України.</w:t>
      </w:r>
    </w:p>
    <w:p w:rsidR="00C944DA" w:rsidRPr="007575A3" w:rsidRDefault="00C944DA" w:rsidP="00DC2122">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rsidR="00CC635B" w:rsidRPr="0049636A" w:rsidRDefault="00CC635B" w:rsidP="00DC2122">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7575A3">
        <w:rPr>
          <w:rFonts w:ascii="Times New Roman" w:eastAsia="Times New Roman" w:hAnsi="Times New Roman" w:cs="Times New Roman"/>
          <w:b/>
          <w:sz w:val="28"/>
          <w:szCs w:val="28"/>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w:t>
      </w:r>
      <w:r w:rsidRPr="0049636A">
        <w:rPr>
          <w:rFonts w:ascii="Times New Roman" w:eastAsia="Times New Roman" w:hAnsi="Times New Roman" w:cs="Times New Roman"/>
          <w:b/>
          <w:sz w:val="28"/>
          <w:szCs w:val="28"/>
          <w:lang w:val="uk-UA" w:eastAsia="uk-UA"/>
        </w:rPr>
        <w:t>, фізичні та юридичні особи, які повинні проваджувати або виконувати ці вимоги</w:t>
      </w:r>
    </w:p>
    <w:p w:rsidR="000E5BBE" w:rsidRDefault="00CC635B" w:rsidP="00DC2122">
      <w:pPr>
        <w:spacing w:after="0" w:line="240" w:lineRule="auto"/>
        <w:ind w:firstLine="709"/>
        <w:jc w:val="both"/>
        <w:rPr>
          <w:rFonts w:ascii="Times New Roman" w:eastAsia="Times New Roman" w:hAnsi="Times New Roman" w:cs="Times New Roman"/>
          <w:sz w:val="28"/>
          <w:szCs w:val="28"/>
          <w:lang w:val="uk-UA" w:eastAsia="uk-UA"/>
        </w:rPr>
      </w:pPr>
      <w:r w:rsidRPr="0049636A">
        <w:rPr>
          <w:rFonts w:ascii="Times New Roman" w:eastAsia="Times New Roman" w:hAnsi="Times New Roman" w:cs="Times New Roman"/>
          <w:sz w:val="28"/>
          <w:szCs w:val="28"/>
          <w:lang w:val="uk-UA" w:eastAsia="uk-UA"/>
        </w:rPr>
        <w:t>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CC635B" w:rsidRPr="0049636A" w:rsidRDefault="00CC635B" w:rsidP="00DC2122">
      <w:pPr>
        <w:spacing w:after="0" w:line="240" w:lineRule="auto"/>
        <w:ind w:firstLine="709"/>
        <w:jc w:val="both"/>
        <w:rPr>
          <w:rFonts w:ascii="Times New Roman" w:eastAsia="Times New Roman" w:hAnsi="Times New Roman" w:cs="Times New Roman"/>
          <w:sz w:val="28"/>
          <w:szCs w:val="28"/>
          <w:lang w:val="uk-UA" w:eastAsia="uk-UA"/>
        </w:rPr>
      </w:pPr>
      <w:r w:rsidRPr="0049636A">
        <w:rPr>
          <w:rFonts w:ascii="Times New Roman" w:eastAsia="Times New Roman" w:hAnsi="Times New Roman" w:cs="Times New Roman"/>
          <w:sz w:val="28"/>
          <w:szCs w:val="28"/>
          <w:lang w:val="uk-UA" w:eastAsia="uk-UA"/>
        </w:rPr>
        <w:t>Державне регулювання не передбачає утворення нового державного органу (або нового структурного підрозділу діючого органу).</w:t>
      </w:r>
    </w:p>
    <w:p w:rsidR="00C944DA" w:rsidRPr="00C36AF8" w:rsidRDefault="00C944DA" w:rsidP="00C944DA">
      <w:pPr>
        <w:spacing w:after="0" w:line="240" w:lineRule="auto"/>
        <w:ind w:firstLine="709"/>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Розрахунок витрат на виконання вимог регуляторного акта для органів виконавчої влади чи органів місцевого самоврядування здійснюється згідно з додатком 3 до Методики проведення аналізу впливу регуляторного акта</w:t>
      </w:r>
    </w:p>
    <w:p w:rsidR="00C944DA" w:rsidRPr="00C36AF8" w:rsidRDefault="00C944DA" w:rsidP="00C944DA">
      <w:pPr>
        <w:spacing w:after="0" w:line="240" w:lineRule="auto"/>
        <w:ind w:firstLine="709"/>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Витрати у великих та середніх суб’єктів господарювання викладено згідно з додатком 2 Методики проведення аналізу впливу регуляторного акта відповідно.</w:t>
      </w:r>
    </w:p>
    <w:p w:rsidR="00046960" w:rsidRDefault="00046960" w:rsidP="00DC2122">
      <w:pPr>
        <w:spacing w:after="0" w:line="240" w:lineRule="auto"/>
        <w:ind w:firstLine="709"/>
        <w:jc w:val="both"/>
        <w:rPr>
          <w:rFonts w:ascii="Times New Roman" w:eastAsia="Times New Roman" w:hAnsi="Times New Roman" w:cs="Times New Roman"/>
          <w:sz w:val="28"/>
          <w:szCs w:val="28"/>
          <w:lang w:val="uk-UA" w:eastAsia="uk-UA"/>
        </w:rPr>
      </w:pPr>
    </w:p>
    <w:p w:rsidR="00046960" w:rsidRPr="00046960" w:rsidRDefault="00046960" w:rsidP="00046960">
      <w:pPr>
        <w:spacing w:after="0" w:line="240" w:lineRule="auto"/>
        <w:ind w:firstLine="709"/>
        <w:jc w:val="right"/>
        <w:rPr>
          <w:rFonts w:ascii="Times New Roman" w:eastAsia="Times New Roman" w:hAnsi="Times New Roman" w:cs="Times New Roman"/>
          <w:color w:val="000000"/>
          <w:sz w:val="28"/>
          <w:szCs w:val="28"/>
          <w:lang w:val="uk-UA" w:eastAsia="uk-UA"/>
        </w:rPr>
      </w:pPr>
      <w:r w:rsidRPr="00046960">
        <w:rPr>
          <w:rFonts w:ascii="Times New Roman" w:eastAsia="Times New Roman" w:hAnsi="Times New Roman" w:cs="Times New Roman"/>
          <w:color w:val="000000"/>
          <w:sz w:val="28"/>
          <w:szCs w:val="28"/>
          <w:lang w:val="uk-UA" w:eastAsia="uk-UA"/>
        </w:rPr>
        <w:t>Додаток 3</w:t>
      </w:r>
    </w:p>
    <w:p w:rsidR="00046960" w:rsidRPr="00046960" w:rsidRDefault="00046960" w:rsidP="00046960">
      <w:pPr>
        <w:spacing w:after="0" w:line="240" w:lineRule="auto"/>
        <w:ind w:firstLine="709"/>
        <w:jc w:val="center"/>
        <w:rPr>
          <w:rFonts w:ascii="Times New Roman" w:eastAsia="Times New Roman" w:hAnsi="Times New Roman" w:cs="Times New Roman"/>
          <w:b/>
          <w:color w:val="000000"/>
          <w:sz w:val="28"/>
          <w:szCs w:val="28"/>
          <w:lang w:val="uk-UA" w:eastAsia="uk-UA"/>
        </w:rPr>
      </w:pPr>
      <w:r w:rsidRPr="00046960">
        <w:rPr>
          <w:rFonts w:ascii="Times New Roman" w:eastAsia="Times New Roman" w:hAnsi="Times New Roman" w:cs="Times New Roman"/>
          <w:b/>
          <w:color w:val="000000"/>
          <w:sz w:val="28"/>
          <w:szCs w:val="28"/>
          <w:lang w:val="uk-UA" w:eastAsia="uk-UA"/>
        </w:rPr>
        <w:t>БЮДЖЕТНІ ВИТРАТИ</w:t>
      </w:r>
    </w:p>
    <w:p w:rsidR="00046960" w:rsidRPr="00046960" w:rsidRDefault="00046960" w:rsidP="00046960">
      <w:pPr>
        <w:spacing w:after="0" w:line="240" w:lineRule="auto"/>
        <w:ind w:firstLine="709"/>
        <w:jc w:val="center"/>
        <w:rPr>
          <w:rFonts w:ascii="Times New Roman" w:eastAsia="Times New Roman" w:hAnsi="Times New Roman" w:cs="Times New Roman"/>
          <w:b/>
          <w:color w:val="000000"/>
          <w:sz w:val="28"/>
          <w:szCs w:val="28"/>
          <w:lang w:val="uk-UA" w:eastAsia="uk-UA"/>
        </w:rPr>
      </w:pPr>
      <w:r w:rsidRPr="00046960">
        <w:rPr>
          <w:rFonts w:ascii="Times New Roman" w:eastAsia="Times New Roman" w:hAnsi="Times New Roman" w:cs="Times New Roman"/>
          <w:b/>
          <w:color w:val="000000"/>
          <w:sz w:val="28"/>
          <w:szCs w:val="28"/>
          <w:lang w:val="uk-UA" w:eastAsia="uk-UA"/>
        </w:rPr>
        <w:t>на адміністрування регулювання для суб'єктів господарювання</w:t>
      </w:r>
    </w:p>
    <w:p w:rsidR="00046960" w:rsidRPr="00046960" w:rsidRDefault="00046960" w:rsidP="00046960">
      <w:pPr>
        <w:spacing w:after="0" w:line="240" w:lineRule="auto"/>
        <w:jc w:val="both"/>
        <w:rPr>
          <w:rFonts w:ascii="Times New Roman" w:eastAsia="Times New Roman" w:hAnsi="Times New Roman" w:cs="Times New Roman"/>
          <w:sz w:val="28"/>
          <w:szCs w:val="28"/>
          <w:lang w:val="uk-UA" w:eastAsia="uk-UA"/>
        </w:rPr>
      </w:pPr>
    </w:p>
    <w:p w:rsidR="00046960" w:rsidRDefault="00046960" w:rsidP="00046960">
      <w:pPr>
        <w:spacing w:after="0" w:line="240" w:lineRule="auto"/>
        <w:jc w:val="both"/>
        <w:rPr>
          <w:rFonts w:ascii="Times New Roman" w:eastAsia="Times New Roman" w:hAnsi="Times New Roman" w:cs="Times New Roman"/>
          <w:sz w:val="28"/>
          <w:szCs w:val="28"/>
          <w:lang w:val="uk-UA" w:eastAsia="uk-UA"/>
        </w:rPr>
      </w:pPr>
      <w:r w:rsidRPr="00046960">
        <w:rPr>
          <w:rFonts w:ascii="Times New Roman" w:eastAsia="Times New Roman" w:hAnsi="Times New Roman" w:cs="Times New Roman"/>
          <w:sz w:val="28"/>
          <w:szCs w:val="28"/>
          <w:lang w:val="uk-UA" w:eastAsia="uk-UA"/>
        </w:rPr>
        <w:t xml:space="preserve">Розрахунок витрат на адміністрування регулювання здійснено для </w:t>
      </w:r>
      <w:r w:rsidR="005B13BD">
        <w:rPr>
          <w:rFonts w:ascii="Times New Roman" w:eastAsia="Times New Roman" w:hAnsi="Times New Roman" w:cs="Times New Roman"/>
          <w:sz w:val="28"/>
          <w:szCs w:val="28"/>
          <w:lang w:val="uk-UA" w:eastAsia="uk-UA"/>
        </w:rPr>
        <w:t xml:space="preserve">Ліцензійних </w:t>
      </w:r>
      <w:r w:rsidR="00C6301C">
        <w:rPr>
          <w:rFonts w:ascii="Times New Roman" w:eastAsia="Times New Roman" w:hAnsi="Times New Roman" w:cs="Times New Roman"/>
          <w:sz w:val="28"/>
          <w:szCs w:val="28"/>
          <w:lang w:val="uk-UA" w:eastAsia="uk-UA"/>
        </w:rPr>
        <w:t>умов провадження господарської діяльності з перевезення пасажирів, небезпечних вантажів та небезпечних відходів річковим, морським транспортом</w:t>
      </w:r>
    </w:p>
    <w:p w:rsidR="00C6301C" w:rsidRDefault="00C6301C" w:rsidP="00046960">
      <w:pPr>
        <w:spacing w:after="0" w:line="240" w:lineRule="auto"/>
        <w:jc w:val="both"/>
        <w:rPr>
          <w:rFonts w:ascii="Times New Roman" w:eastAsia="Times New Roman" w:hAnsi="Times New Roman" w:cs="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165"/>
        <w:gridCol w:w="1407"/>
        <w:gridCol w:w="3324"/>
        <w:gridCol w:w="865"/>
        <w:gridCol w:w="1433"/>
      </w:tblGrid>
      <w:tr w:rsidR="007575A3" w:rsidRPr="007575A3" w:rsidTr="0047298A">
        <w:tc>
          <w:tcPr>
            <w:tcW w:w="1994" w:type="dxa"/>
          </w:tcPr>
          <w:p w:rsidR="00C6301C" w:rsidRPr="007575A3" w:rsidRDefault="00C6301C" w:rsidP="00DE5B22">
            <w:pPr>
              <w:rPr>
                <w:rFonts w:ascii="Times New Roman" w:hAnsi="Times New Roman" w:cs="Times New Roman"/>
                <w:lang w:val="uk-UA"/>
              </w:rPr>
            </w:pPr>
          </w:p>
          <w:p w:rsidR="00C6301C" w:rsidRPr="007575A3" w:rsidRDefault="00C6301C" w:rsidP="00DE5B22">
            <w:pPr>
              <w:jc w:val="center"/>
              <w:rPr>
                <w:rFonts w:ascii="Times New Roman" w:hAnsi="Times New Roman" w:cs="Times New Roman"/>
                <w:lang w:val="uk-UA"/>
              </w:rPr>
            </w:pPr>
            <w:r w:rsidRPr="007575A3">
              <w:rPr>
                <w:rFonts w:ascii="Times New Roman" w:hAnsi="Times New Roman" w:cs="Times New Roman"/>
                <w:sz w:val="20"/>
                <w:lang w:val="uk-UA"/>
              </w:rPr>
              <w:t xml:space="preserve">Процедура регулювання суб'єктів великого і середнього підприємництва (розрахунок на одного типового суб'єкта </w:t>
            </w:r>
            <w:r w:rsidRPr="007575A3">
              <w:rPr>
                <w:rFonts w:ascii="Times New Roman" w:hAnsi="Times New Roman" w:cs="Times New Roman"/>
                <w:sz w:val="20"/>
                <w:lang w:val="uk-UA"/>
              </w:rPr>
              <w:lastRenderedPageBreak/>
              <w:t>господарювання)</w:t>
            </w:r>
          </w:p>
        </w:tc>
        <w:tc>
          <w:tcPr>
            <w:tcW w:w="1165" w:type="dxa"/>
          </w:tcPr>
          <w:p w:rsidR="00C6301C" w:rsidRPr="007575A3" w:rsidRDefault="00C6301C" w:rsidP="00DE5B22">
            <w:pPr>
              <w:rPr>
                <w:rFonts w:ascii="Times New Roman" w:hAnsi="Times New Roman" w:cs="Times New Roman"/>
                <w:lang w:val="uk-UA"/>
              </w:rPr>
            </w:pPr>
          </w:p>
          <w:p w:rsidR="00C6301C" w:rsidRPr="007575A3" w:rsidRDefault="00C6301C" w:rsidP="00DE5B22">
            <w:pPr>
              <w:jc w:val="center"/>
              <w:rPr>
                <w:rFonts w:ascii="Times New Roman" w:hAnsi="Times New Roman" w:cs="Times New Roman"/>
                <w:lang w:val="uk-UA"/>
              </w:rPr>
            </w:pPr>
            <w:r w:rsidRPr="007575A3">
              <w:rPr>
                <w:rFonts w:ascii="Times New Roman" w:hAnsi="Times New Roman" w:cs="Times New Roman"/>
                <w:sz w:val="20"/>
                <w:lang w:val="uk-UA"/>
              </w:rPr>
              <w:t>Планові витрати часу на процедуру</w:t>
            </w:r>
          </w:p>
        </w:tc>
        <w:tc>
          <w:tcPr>
            <w:tcW w:w="1407" w:type="dxa"/>
          </w:tcPr>
          <w:p w:rsidR="00C6301C" w:rsidRPr="007575A3" w:rsidRDefault="00C6301C" w:rsidP="00DE5B22">
            <w:pPr>
              <w:rPr>
                <w:rFonts w:ascii="Times New Roman" w:hAnsi="Times New Roman" w:cs="Times New Roman"/>
                <w:lang w:val="uk-UA"/>
              </w:rPr>
            </w:pPr>
          </w:p>
          <w:p w:rsidR="00C6301C" w:rsidRPr="007575A3" w:rsidRDefault="00C6301C" w:rsidP="00DE5B22">
            <w:pPr>
              <w:jc w:val="center"/>
              <w:rPr>
                <w:rFonts w:ascii="Times New Roman" w:hAnsi="Times New Roman" w:cs="Times New Roman"/>
                <w:lang w:val="uk-UA"/>
              </w:rPr>
            </w:pPr>
            <w:r w:rsidRPr="007575A3">
              <w:rPr>
                <w:rFonts w:ascii="Times New Roman" w:hAnsi="Times New Roman" w:cs="Times New Roman"/>
                <w:sz w:val="20"/>
                <w:lang w:val="uk-UA"/>
              </w:rPr>
              <w:t xml:space="preserve">Вартість часу співробітника органу державної влади відповідної категорії (заробітна </w:t>
            </w:r>
            <w:r w:rsidRPr="007575A3">
              <w:rPr>
                <w:rFonts w:ascii="Times New Roman" w:hAnsi="Times New Roman" w:cs="Times New Roman"/>
                <w:sz w:val="20"/>
                <w:lang w:val="uk-UA"/>
              </w:rPr>
              <w:lastRenderedPageBreak/>
              <w:t>плата)</w:t>
            </w:r>
          </w:p>
        </w:tc>
        <w:tc>
          <w:tcPr>
            <w:tcW w:w="3324" w:type="dxa"/>
          </w:tcPr>
          <w:p w:rsidR="00C6301C" w:rsidRPr="007575A3" w:rsidRDefault="00C6301C" w:rsidP="00DE5B22">
            <w:pPr>
              <w:rPr>
                <w:rFonts w:ascii="Times New Roman" w:hAnsi="Times New Roman" w:cs="Times New Roman"/>
                <w:lang w:val="uk-UA"/>
              </w:rPr>
            </w:pPr>
          </w:p>
          <w:p w:rsidR="00C6301C" w:rsidRPr="007575A3" w:rsidRDefault="00C6301C" w:rsidP="00DE5B22">
            <w:pPr>
              <w:jc w:val="center"/>
              <w:rPr>
                <w:rFonts w:ascii="Times New Roman" w:hAnsi="Times New Roman" w:cs="Times New Roman"/>
                <w:lang w:val="uk-UA"/>
              </w:rPr>
            </w:pPr>
            <w:r w:rsidRPr="007575A3">
              <w:rPr>
                <w:rFonts w:ascii="Times New Roman" w:hAnsi="Times New Roman" w:cs="Times New Roman"/>
                <w:sz w:val="20"/>
                <w:lang w:val="uk-UA"/>
              </w:rPr>
              <w:t>Оцінка кількості процедур за рік, що припадають на одного суб'єкта</w:t>
            </w:r>
          </w:p>
        </w:tc>
        <w:tc>
          <w:tcPr>
            <w:tcW w:w="865" w:type="dxa"/>
          </w:tcPr>
          <w:p w:rsidR="00C6301C" w:rsidRPr="007575A3" w:rsidRDefault="00C6301C" w:rsidP="00DE5B22">
            <w:pPr>
              <w:rPr>
                <w:rFonts w:ascii="Times New Roman" w:hAnsi="Times New Roman" w:cs="Times New Roman"/>
                <w:lang w:val="uk-UA"/>
              </w:rPr>
            </w:pPr>
          </w:p>
          <w:p w:rsidR="00C6301C" w:rsidRPr="007575A3" w:rsidRDefault="00C6301C" w:rsidP="00DE5B22">
            <w:pPr>
              <w:jc w:val="center"/>
              <w:rPr>
                <w:rFonts w:ascii="Times New Roman" w:hAnsi="Times New Roman" w:cs="Times New Roman"/>
                <w:sz w:val="20"/>
                <w:lang w:val="uk-UA"/>
              </w:rPr>
            </w:pPr>
            <w:r w:rsidRPr="007575A3">
              <w:rPr>
                <w:rFonts w:ascii="Times New Roman" w:hAnsi="Times New Roman" w:cs="Times New Roman"/>
                <w:sz w:val="20"/>
                <w:lang w:val="uk-UA"/>
              </w:rPr>
              <w:t>Оцінка кількості суб'єктів, що підпадають під дію процед</w:t>
            </w:r>
            <w:r w:rsidRPr="007575A3">
              <w:rPr>
                <w:rFonts w:ascii="Times New Roman" w:hAnsi="Times New Roman" w:cs="Times New Roman"/>
                <w:sz w:val="20"/>
                <w:lang w:val="uk-UA"/>
              </w:rPr>
              <w:lastRenderedPageBreak/>
              <w:t xml:space="preserve">ури </w:t>
            </w:r>
            <w:proofErr w:type="spellStart"/>
            <w:r w:rsidRPr="007575A3">
              <w:rPr>
                <w:rFonts w:ascii="Times New Roman" w:hAnsi="Times New Roman" w:cs="Times New Roman"/>
                <w:sz w:val="20"/>
                <w:lang w:val="uk-UA"/>
              </w:rPr>
              <w:t>регулюва</w:t>
            </w:r>
            <w:proofErr w:type="spellEnd"/>
            <w:r w:rsidRPr="007575A3">
              <w:rPr>
                <w:rFonts w:ascii="Times New Roman" w:hAnsi="Times New Roman" w:cs="Times New Roman"/>
                <w:sz w:val="20"/>
                <w:lang w:val="uk-UA"/>
              </w:rPr>
              <w:t>-</w:t>
            </w:r>
          </w:p>
          <w:p w:rsidR="00C6301C" w:rsidRPr="007575A3" w:rsidRDefault="00C6301C" w:rsidP="00DE5B22">
            <w:pPr>
              <w:jc w:val="center"/>
              <w:rPr>
                <w:rFonts w:ascii="Times New Roman" w:hAnsi="Times New Roman" w:cs="Times New Roman"/>
                <w:lang w:val="uk-UA"/>
              </w:rPr>
            </w:pPr>
            <w:proofErr w:type="spellStart"/>
            <w:r w:rsidRPr="007575A3">
              <w:rPr>
                <w:rFonts w:ascii="Times New Roman" w:hAnsi="Times New Roman" w:cs="Times New Roman"/>
                <w:sz w:val="20"/>
                <w:lang w:val="uk-UA"/>
              </w:rPr>
              <w:t>ння</w:t>
            </w:r>
            <w:proofErr w:type="spellEnd"/>
          </w:p>
        </w:tc>
        <w:tc>
          <w:tcPr>
            <w:tcW w:w="1433" w:type="dxa"/>
          </w:tcPr>
          <w:p w:rsidR="00C6301C" w:rsidRPr="007575A3" w:rsidRDefault="00C6301C" w:rsidP="00DE5B22">
            <w:pPr>
              <w:rPr>
                <w:rFonts w:ascii="Times New Roman" w:hAnsi="Times New Roman" w:cs="Times New Roman"/>
                <w:lang w:val="uk-UA"/>
              </w:rPr>
            </w:pPr>
          </w:p>
          <w:p w:rsidR="00C6301C" w:rsidRPr="007575A3" w:rsidRDefault="00C6301C" w:rsidP="00DE5B22">
            <w:pPr>
              <w:jc w:val="center"/>
              <w:rPr>
                <w:rFonts w:ascii="Times New Roman" w:hAnsi="Times New Roman" w:cs="Times New Roman"/>
                <w:sz w:val="20"/>
                <w:lang w:val="uk-UA"/>
              </w:rPr>
            </w:pPr>
            <w:r w:rsidRPr="007575A3">
              <w:rPr>
                <w:rFonts w:ascii="Times New Roman" w:hAnsi="Times New Roman" w:cs="Times New Roman"/>
                <w:sz w:val="20"/>
                <w:lang w:val="uk-UA"/>
              </w:rPr>
              <w:t xml:space="preserve">Витрати на </w:t>
            </w:r>
            <w:proofErr w:type="spellStart"/>
            <w:r w:rsidRPr="007575A3">
              <w:rPr>
                <w:rFonts w:ascii="Times New Roman" w:hAnsi="Times New Roman" w:cs="Times New Roman"/>
                <w:sz w:val="20"/>
                <w:lang w:val="uk-UA"/>
              </w:rPr>
              <w:t>адміні</w:t>
            </w:r>
            <w:proofErr w:type="spellEnd"/>
            <w:r w:rsidRPr="007575A3">
              <w:rPr>
                <w:rFonts w:ascii="Times New Roman" w:hAnsi="Times New Roman" w:cs="Times New Roman"/>
                <w:sz w:val="20"/>
                <w:lang w:val="uk-UA"/>
              </w:rPr>
              <w:t>-</w:t>
            </w:r>
          </w:p>
          <w:p w:rsidR="00C6301C" w:rsidRPr="007575A3" w:rsidRDefault="00C6301C" w:rsidP="00DE5B22">
            <w:pPr>
              <w:jc w:val="center"/>
              <w:rPr>
                <w:rFonts w:ascii="Times New Roman" w:hAnsi="Times New Roman" w:cs="Times New Roman"/>
                <w:sz w:val="20"/>
                <w:lang w:val="uk-UA"/>
              </w:rPr>
            </w:pPr>
            <w:proofErr w:type="spellStart"/>
            <w:r w:rsidRPr="007575A3">
              <w:rPr>
                <w:rFonts w:ascii="Times New Roman" w:hAnsi="Times New Roman" w:cs="Times New Roman"/>
                <w:sz w:val="20"/>
                <w:lang w:val="uk-UA"/>
              </w:rPr>
              <w:t>стрування</w:t>
            </w:r>
            <w:proofErr w:type="spellEnd"/>
            <w:r w:rsidRPr="007575A3">
              <w:rPr>
                <w:rFonts w:ascii="Times New Roman" w:hAnsi="Times New Roman" w:cs="Times New Roman"/>
                <w:sz w:val="20"/>
                <w:lang w:val="uk-UA"/>
              </w:rPr>
              <w:t xml:space="preserve"> </w:t>
            </w:r>
            <w:proofErr w:type="spellStart"/>
            <w:r w:rsidRPr="007575A3">
              <w:rPr>
                <w:rFonts w:ascii="Times New Roman" w:hAnsi="Times New Roman" w:cs="Times New Roman"/>
                <w:sz w:val="20"/>
                <w:lang w:val="uk-UA"/>
              </w:rPr>
              <w:t>регулюва</w:t>
            </w:r>
            <w:proofErr w:type="spellEnd"/>
            <w:r w:rsidRPr="007575A3">
              <w:rPr>
                <w:rFonts w:ascii="Times New Roman" w:hAnsi="Times New Roman" w:cs="Times New Roman"/>
                <w:sz w:val="20"/>
                <w:lang w:val="uk-UA"/>
              </w:rPr>
              <w:t>-</w:t>
            </w:r>
          </w:p>
          <w:p w:rsidR="00C6301C" w:rsidRPr="007575A3" w:rsidRDefault="00C6301C" w:rsidP="00DE5B22">
            <w:pPr>
              <w:jc w:val="center"/>
              <w:rPr>
                <w:rFonts w:ascii="Times New Roman" w:hAnsi="Times New Roman" w:cs="Times New Roman"/>
                <w:lang w:val="uk-UA"/>
              </w:rPr>
            </w:pPr>
            <w:proofErr w:type="spellStart"/>
            <w:r w:rsidRPr="007575A3">
              <w:rPr>
                <w:rFonts w:ascii="Times New Roman" w:hAnsi="Times New Roman" w:cs="Times New Roman"/>
                <w:sz w:val="20"/>
                <w:lang w:val="uk-UA"/>
              </w:rPr>
              <w:t>ння</w:t>
            </w:r>
            <w:proofErr w:type="spellEnd"/>
            <w:r w:rsidRPr="007575A3">
              <w:rPr>
                <w:rFonts w:ascii="Times New Roman" w:hAnsi="Times New Roman" w:cs="Times New Roman"/>
                <w:sz w:val="20"/>
                <w:lang w:val="uk-UA"/>
              </w:rPr>
              <w:t xml:space="preserve">* (за </w:t>
            </w:r>
            <w:r w:rsidRPr="007575A3">
              <w:rPr>
                <w:rFonts w:ascii="Times New Roman" w:hAnsi="Times New Roman" w:cs="Times New Roman"/>
                <w:sz w:val="20"/>
                <w:highlight w:val="yellow"/>
                <w:lang w:val="uk-UA"/>
              </w:rPr>
              <w:t>рік)</w:t>
            </w:r>
            <w:r w:rsidRPr="007575A3">
              <w:rPr>
                <w:rFonts w:ascii="Times New Roman" w:hAnsi="Times New Roman" w:cs="Times New Roman"/>
                <w:sz w:val="20"/>
                <w:lang w:val="uk-UA"/>
              </w:rPr>
              <w:t>, гривень</w:t>
            </w:r>
          </w:p>
        </w:tc>
      </w:tr>
      <w:tr w:rsidR="007575A3" w:rsidRPr="007575A3" w:rsidTr="0047298A">
        <w:tc>
          <w:tcPr>
            <w:tcW w:w="1994" w:type="dxa"/>
          </w:tcPr>
          <w:p w:rsidR="00C6301C" w:rsidRPr="007575A3" w:rsidRDefault="00C6301C" w:rsidP="00DE5B22">
            <w:pPr>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lastRenderedPageBreak/>
              <w:t>Перевірка заяви про видачу ліцензії та документів доданих до неї</w:t>
            </w:r>
          </w:p>
        </w:tc>
        <w:tc>
          <w:tcPr>
            <w:tcW w:w="1165" w:type="dxa"/>
          </w:tcPr>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1 роб. днів.</w:t>
            </w:r>
          </w:p>
          <w:p w:rsidR="00C6301C" w:rsidRPr="007575A3" w:rsidRDefault="00C6301C" w:rsidP="000C0E38">
            <w:pPr>
              <w:rPr>
                <w:rFonts w:ascii="Times New Roman" w:hAnsi="Times New Roman" w:cs="Times New Roman"/>
                <w:lang w:val="uk-UA"/>
              </w:rPr>
            </w:pPr>
            <w:r w:rsidRPr="007575A3">
              <w:rPr>
                <w:rFonts w:ascii="Times New Roman" w:hAnsi="Times New Roman" w:cs="Times New Roman"/>
                <w:lang w:val="uk-UA"/>
              </w:rPr>
              <w:t>(або 8 год)</w:t>
            </w:r>
          </w:p>
        </w:tc>
        <w:tc>
          <w:tcPr>
            <w:tcW w:w="1407" w:type="dxa"/>
          </w:tcPr>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 xml:space="preserve">423,81 грн. /день </w:t>
            </w:r>
          </w:p>
        </w:tc>
        <w:tc>
          <w:tcPr>
            <w:tcW w:w="3324" w:type="dxa"/>
          </w:tcPr>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1</w:t>
            </w:r>
          </w:p>
        </w:tc>
        <w:tc>
          <w:tcPr>
            <w:tcW w:w="865" w:type="dxa"/>
          </w:tcPr>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109</w:t>
            </w:r>
          </w:p>
        </w:tc>
        <w:tc>
          <w:tcPr>
            <w:tcW w:w="1433" w:type="dxa"/>
          </w:tcPr>
          <w:p w:rsidR="00C6301C" w:rsidRPr="007575A3" w:rsidRDefault="00071CD2" w:rsidP="00DE5B22">
            <w:pPr>
              <w:rPr>
                <w:rFonts w:ascii="Times New Roman" w:hAnsi="Times New Roman" w:cs="Times New Roman"/>
                <w:lang w:val="uk-UA"/>
              </w:rPr>
            </w:pPr>
            <w:r w:rsidRPr="007575A3">
              <w:rPr>
                <w:rFonts w:ascii="Times New Roman" w:hAnsi="Times New Roman" w:cs="Times New Roman"/>
                <w:lang w:val="uk-UA"/>
              </w:rPr>
              <w:t>46195, 29</w:t>
            </w:r>
            <w:r w:rsidR="00C6301C" w:rsidRPr="007575A3">
              <w:rPr>
                <w:rFonts w:ascii="Times New Roman" w:hAnsi="Times New Roman" w:cs="Times New Roman"/>
                <w:lang w:val="uk-UA"/>
              </w:rPr>
              <w:t xml:space="preserve"> грн.</w:t>
            </w:r>
          </w:p>
        </w:tc>
      </w:tr>
      <w:tr w:rsidR="007575A3" w:rsidRPr="007575A3" w:rsidTr="0047298A">
        <w:tc>
          <w:tcPr>
            <w:tcW w:w="1994" w:type="dxa"/>
          </w:tcPr>
          <w:p w:rsidR="00C6301C" w:rsidRPr="007575A3" w:rsidRDefault="00C6301C" w:rsidP="00DE5B22">
            <w:pPr>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Підготовка та проведення комісії з ліцензування річкового, морського транспорту</w:t>
            </w:r>
          </w:p>
        </w:tc>
        <w:tc>
          <w:tcPr>
            <w:tcW w:w="1165" w:type="dxa"/>
          </w:tcPr>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2  роб./дні</w:t>
            </w:r>
          </w:p>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(або 16 год)</w:t>
            </w:r>
          </w:p>
        </w:tc>
        <w:tc>
          <w:tcPr>
            <w:tcW w:w="1407" w:type="dxa"/>
          </w:tcPr>
          <w:p w:rsidR="00C6301C" w:rsidRPr="007575A3" w:rsidRDefault="00AB381F" w:rsidP="00DE5B22">
            <w:pPr>
              <w:rPr>
                <w:rFonts w:ascii="Times New Roman" w:hAnsi="Times New Roman" w:cs="Times New Roman"/>
                <w:lang w:val="uk-UA"/>
              </w:rPr>
            </w:pPr>
            <w:r w:rsidRPr="007575A3">
              <w:rPr>
                <w:rFonts w:ascii="Times New Roman" w:hAnsi="Times New Roman" w:cs="Times New Roman"/>
                <w:lang w:val="uk-UA"/>
              </w:rPr>
              <w:t>847,62</w:t>
            </w:r>
            <w:r w:rsidR="00C6301C" w:rsidRPr="007575A3">
              <w:rPr>
                <w:rFonts w:ascii="Times New Roman" w:hAnsi="Times New Roman" w:cs="Times New Roman"/>
                <w:lang w:val="uk-UA"/>
              </w:rPr>
              <w:t xml:space="preserve"> грн. /день</w:t>
            </w:r>
          </w:p>
        </w:tc>
        <w:tc>
          <w:tcPr>
            <w:tcW w:w="3324" w:type="dxa"/>
          </w:tcPr>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1</w:t>
            </w:r>
          </w:p>
        </w:tc>
        <w:tc>
          <w:tcPr>
            <w:tcW w:w="865" w:type="dxa"/>
          </w:tcPr>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109</w:t>
            </w:r>
          </w:p>
        </w:tc>
        <w:tc>
          <w:tcPr>
            <w:tcW w:w="1433" w:type="dxa"/>
          </w:tcPr>
          <w:p w:rsidR="00C6301C" w:rsidRPr="007575A3" w:rsidRDefault="006841A5" w:rsidP="00DE5B22">
            <w:pPr>
              <w:rPr>
                <w:rFonts w:ascii="Times New Roman" w:hAnsi="Times New Roman" w:cs="Times New Roman"/>
                <w:lang w:val="uk-UA"/>
              </w:rPr>
            </w:pPr>
            <w:r w:rsidRPr="007575A3">
              <w:rPr>
                <w:rFonts w:ascii="Times New Roman" w:hAnsi="Times New Roman" w:cs="Times New Roman"/>
                <w:lang w:val="uk-UA"/>
              </w:rPr>
              <w:t>92390,</w:t>
            </w:r>
            <w:r w:rsidR="00071CD2" w:rsidRPr="007575A3">
              <w:rPr>
                <w:rFonts w:ascii="Times New Roman" w:hAnsi="Times New Roman" w:cs="Times New Roman"/>
                <w:lang w:val="uk-UA"/>
              </w:rPr>
              <w:t>58 грн</w:t>
            </w:r>
          </w:p>
        </w:tc>
      </w:tr>
      <w:tr w:rsidR="007575A3" w:rsidRPr="007575A3" w:rsidTr="0047298A">
        <w:tc>
          <w:tcPr>
            <w:tcW w:w="1994" w:type="dxa"/>
          </w:tcPr>
          <w:p w:rsidR="00C6301C" w:rsidRPr="007575A3" w:rsidRDefault="00C6301C" w:rsidP="00DE5B22">
            <w:pPr>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Занесення даних до Єдиного державного реєстру юридичних осіб, фізичних осіб - підприємців та громадських формувань</w:t>
            </w:r>
          </w:p>
        </w:tc>
        <w:tc>
          <w:tcPr>
            <w:tcW w:w="1165" w:type="dxa"/>
          </w:tcPr>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1 роб./день</w:t>
            </w:r>
          </w:p>
        </w:tc>
        <w:tc>
          <w:tcPr>
            <w:tcW w:w="1407" w:type="dxa"/>
          </w:tcPr>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423,81 грн. /день</w:t>
            </w:r>
          </w:p>
        </w:tc>
        <w:tc>
          <w:tcPr>
            <w:tcW w:w="3324" w:type="dxa"/>
          </w:tcPr>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1</w:t>
            </w:r>
          </w:p>
        </w:tc>
        <w:tc>
          <w:tcPr>
            <w:tcW w:w="865" w:type="dxa"/>
          </w:tcPr>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109</w:t>
            </w:r>
          </w:p>
        </w:tc>
        <w:tc>
          <w:tcPr>
            <w:tcW w:w="1433" w:type="dxa"/>
          </w:tcPr>
          <w:p w:rsidR="000C0E38" w:rsidRPr="007575A3" w:rsidRDefault="00071CD2" w:rsidP="00DE5B22">
            <w:pPr>
              <w:rPr>
                <w:rFonts w:ascii="Times New Roman" w:hAnsi="Times New Roman" w:cs="Times New Roman"/>
                <w:i/>
                <w:lang w:val="uk-UA"/>
              </w:rPr>
            </w:pPr>
            <w:r w:rsidRPr="007575A3">
              <w:rPr>
                <w:rFonts w:ascii="Times New Roman" w:hAnsi="Times New Roman" w:cs="Times New Roman"/>
                <w:lang w:val="uk-UA"/>
              </w:rPr>
              <w:t>46195, 29 грн</w:t>
            </w:r>
            <w:r w:rsidRPr="007575A3">
              <w:rPr>
                <w:rFonts w:ascii="Times New Roman" w:hAnsi="Times New Roman" w:cs="Times New Roman"/>
                <w:i/>
                <w:lang w:val="uk-UA"/>
              </w:rPr>
              <w:t>.</w:t>
            </w:r>
          </w:p>
        </w:tc>
      </w:tr>
      <w:tr w:rsidR="007575A3" w:rsidRPr="007575A3" w:rsidTr="0047298A">
        <w:tc>
          <w:tcPr>
            <w:tcW w:w="1994" w:type="dxa"/>
          </w:tcPr>
          <w:p w:rsidR="00C6301C" w:rsidRPr="007575A3" w:rsidRDefault="00C6301C" w:rsidP="00DE5B22">
            <w:pPr>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Видача ліцензії</w:t>
            </w:r>
          </w:p>
        </w:tc>
        <w:tc>
          <w:tcPr>
            <w:tcW w:w="1165" w:type="dxa"/>
          </w:tcPr>
          <w:p w:rsidR="00C6301C" w:rsidRPr="007575A3" w:rsidRDefault="00071CD2" w:rsidP="00A57452">
            <w:pPr>
              <w:rPr>
                <w:rFonts w:ascii="Times New Roman" w:hAnsi="Times New Roman" w:cs="Times New Roman"/>
                <w:lang w:val="uk-UA"/>
              </w:rPr>
            </w:pPr>
            <w:r w:rsidRPr="007575A3">
              <w:rPr>
                <w:rFonts w:ascii="Times New Roman" w:hAnsi="Times New Roman" w:cs="Times New Roman"/>
                <w:lang w:val="uk-UA"/>
              </w:rPr>
              <w:t>1 година</w:t>
            </w:r>
          </w:p>
          <w:p w:rsidR="00AB381F" w:rsidRPr="007575A3" w:rsidRDefault="00AB381F" w:rsidP="00A57452">
            <w:pPr>
              <w:rPr>
                <w:rFonts w:ascii="Times New Roman" w:hAnsi="Times New Roman" w:cs="Times New Roman"/>
                <w:lang w:val="uk-UA"/>
              </w:rPr>
            </w:pPr>
            <w:r w:rsidRPr="007575A3">
              <w:rPr>
                <w:rFonts w:ascii="Times New Roman" w:hAnsi="Times New Roman" w:cs="Times New Roman"/>
                <w:lang w:val="uk-UA"/>
              </w:rPr>
              <w:t>(або 0,8 роб./день)</w:t>
            </w:r>
          </w:p>
        </w:tc>
        <w:tc>
          <w:tcPr>
            <w:tcW w:w="1407" w:type="dxa"/>
          </w:tcPr>
          <w:p w:rsidR="00C6301C" w:rsidRPr="007575A3" w:rsidRDefault="00071CD2" w:rsidP="00DE5B22">
            <w:pPr>
              <w:rPr>
                <w:rFonts w:ascii="Times New Roman" w:hAnsi="Times New Roman" w:cs="Times New Roman"/>
                <w:lang w:val="uk-UA"/>
              </w:rPr>
            </w:pPr>
            <w:r w:rsidRPr="007575A3">
              <w:rPr>
                <w:rFonts w:ascii="Times New Roman" w:hAnsi="Times New Roman" w:cs="Times New Roman"/>
                <w:lang w:val="uk-UA"/>
              </w:rPr>
              <w:t>52,98 грн.</w:t>
            </w:r>
          </w:p>
        </w:tc>
        <w:tc>
          <w:tcPr>
            <w:tcW w:w="3324" w:type="dxa"/>
          </w:tcPr>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1</w:t>
            </w:r>
          </w:p>
        </w:tc>
        <w:tc>
          <w:tcPr>
            <w:tcW w:w="865" w:type="dxa"/>
          </w:tcPr>
          <w:p w:rsidR="00C6301C" w:rsidRPr="007575A3" w:rsidRDefault="00C6301C" w:rsidP="00DE5B22">
            <w:pPr>
              <w:rPr>
                <w:rFonts w:ascii="Times New Roman" w:hAnsi="Times New Roman" w:cs="Times New Roman"/>
                <w:lang w:val="uk-UA"/>
              </w:rPr>
            </w:pPr>
            <w:r w:rsidRPr="007575A3">
              <w:rPr>
                <w:rFonts w:ascii="Times New Roman" w:hAnsi="Times New Roman" w:cs="Times New Roman"/>
                <w:lang w:val="uk-UA"/>
              </w:rPr>
              <w:t>109</w:t>
            </w:r>
          </w:p>
        </w:tc>
        <w:tc>
          <w:tcPr>
            <w:tcW w:w="1433" w:type="dxa"/>
          </w:tcPr>
          <w:p w:rsidR="00C6301C" w:rsidRPr="007575A3" w:rsidRDefault="00071CD2" w:rsidP="00AB381F">
            <w:pPr>
              <w:rPr>
                <w:rFonts w:ascii="Times New Roman" w:hAnsi="Times New Roman" w:cs="Times New Roman"/>
                <w:lang w:val="uk-UA"/>
              </w:rPr>
            </w:pPr>
            <w:r w:rsidRPr="007575A3">
              <w:rPr>
                <w:rFonts w:ascii="Times New Roman" w:hAnsi="Times New Roman" w:cs="Times New Roman"/>
                <w:lang w:val="uk-UA"/>
              </w:rPr>
              <w:t>5774,</w:t>
            </w:r>
            <w:r w:rsidR="00AB381F" w:rsidRPr="007575A3">
              <w:rPr>
                <w:rFonts w:ascii="Times New Roman" w:hAnsi="Times New Roman" w:cs="Times New Roman"/>
                <w:lang w:val="uk-UA"/>
              </w:rPr>
              <w:t>82</w:t>
            </w:r>
            <w:r w:rsidR="00C6301C" w:rsidRPr="007575A3">
              <w:rPr>
                <w:rFonts w:ascii="Times New Roman" w:hAnsi="Times New Roman" w:cs="Times New Roman"/>
                <w:lang w:val="uk-UA"/>
              </w:rPr>
              <w:t xml:space="preserve"> грн</w:t>
            </w:r>
            <w:r w:rsidRPr="007575A3">
              <w:rPr>
                <w:rFonts w:ascii="Times New Roman" w:hAnsi="Times New Roman" w:cs="Times New Roman"/>
                <w:lang w:val="uk-UA"/>
              </w:rPr>
              <w:t>.</w:t>
            </w:r>
          </w:p>
        </w:tc>
      </w:tr>
      <w:tr w:rsidR="007575A3" w:rsidRPr="00083B8F" w:rsidTr="0047298A">
        <w:tc>
          <w:tcPr>
            <w:tcW w:w="1994" w:type="dxa"/>
          </w:tcPr>
          <w:p w:rsidR="00350B19" w:rsidRPr="007575A3" w:rsidRDefault="00350B19" w:rsidP="00DE5B22">
            <w:pPr>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2. Поточний контроль за суб’єктами господарювання, що перебуває у сфері регулювання, у тому числі:</w:t>
            </w:r>
          </w:p>
        </w:tc>
        <w:tc>
          <w:tcPr>
            <w:tcW w:w="1165" w:type="dxa"/>
          </w:tcPr>
          <w:p w:rsidR="00350B19" w:rsidRPr="007575A3" w:rsidRDefault="00350B19" w:rsidP="00DE5B22">
            <w:pPr>
              <w:rPr>
                <w:rFonts w:ascii="Times New Roman" w:hAnsi="Times New Roman" w:cs="Times New Roman"/>
                <w:lang w:val="uk-UA"/>
              </w:rPr>
            </w:pPr>
          </w:p>
        </w:tc>
        <w:tc>
          <w:tcPr>
            <w:tcW w:w="1407" w:type="dxa"/>
          </w:tcPr>
          <w:p w:rsidR="00350B19" w:rsidRPr="007575A3" w:rsidRDefault="00350B19" w:rsidP="00DE5B22">
            <w:pPr>
              <w:rPr>
                <w:rFonts w:ascii="Times New Roman" w:hAnsi="Times New Roman" w:cs="Times New Roman"/>
                <w:lang w:val="uk-UA"/>
              </w:rPr>
            </w:pPr>
          </w:p>
        </w:tc>
        <w:tc>
          <w:tcPr>
            <w:tcW w:w="3324" w:type="dxa"/>
          </w:tcPr>
          <w:p w:rsidR="00350B19" w:rsidRPr="007575A3" w:rsidRDefault="00350B19" w:rsidP="00DE5B22">
            <w:pPr>
              <w:rPr>
                <w:rFonts w:ascii="Times New Roman" w:hAnsi="Times New Roman" w:cs="Times New Roman"/>
                <w:lang w:val="uk-UA"/>
              </w:rPr>
            </w:pPr>
          </w:p>
        </w:tc>
        <w:tc>
          <w:tcPr>
            <w:tcW w:w="865" w:type="dxa"/>
          </w:tcPr>
          <w:p w:rsidR="00350B19" w:rsidRPr="007575A3" w:rsidRDefault="00350B19" w:rsidP="00DE5B22">
            <w:pPr>
              <w:rPr>
                <w:rFonts w:ascii="Times New Roman" w:hAnsi="Times New Roman" w:cs="Times New Roman"/>
                <w:lang w:val="uk-UA"/>
              </w:rPr>
            </w:pPr>
          </w:p>
        </w:tc>
        <w:tc>
          <w:tcPr>
            <w:tcW w:w="1433" w:type="dxa"/>
          </w:tcPr>
          <w:p w:rsidR="00350B19" w:rsidRPr="007575A3" w:rsidRDefault="00350B19" w:rsidP="00DE5B22">
            <w:pPr>
              <w:rPr>
                <w:rFonts w:ascii="Times New Roman" w:hAnsi="Times New Roman" w:cs="Times New Roman"/>
                <w:lang w:val="uk-UA"/>
              </w:rPr>
            </w:pPr>
          </w:p>
        </w:tc>
      </w:tr>
      <w:tr w:rsidR="007575A3" w:rsidRPr="007575A3" w:rsidTr="0047298A">
        <w:tc>
          <w:tcPr>
            <w:tcW w:w="1994" w:type="dxa"/>
          </w:tcPr>
          <w:p w:rsidR="00350B19" w:rsidRPr="007575A3" w:rsidRDefault="00350B19" w:rsidP="00DE5B22">
            <w:pPr>
              <w:jc w:val="both"/>
              <w:rPr>
                <w:rFonts w:ascii="Times New Roman" w:eastAsia="Times New Roman" w:hAnsi="Times New Roman" w:cs="Times New Roman"/>
                <w:sz w:val="24"/>
                <w:szCs w:val="24"/>
                <w:lang w:val="uk-UA" w:eastAsia="uk-UA"/>
              </w:rPr>
            </w:pPr>
            <w:r w:rsidRPr="007575A3">
              <w:rPr>
                <w:rFonts w:ascii="Times New Roman" w:hAnsi="Times New Roman" w:cs="Times New Roman"/>
                <w:sz w:val="20"/>
                <w:lang w:val="uk-UA"/>
              </w:rPr>
              <w:t>камеральні</w:t>
            </w:r>
          </w:p>
        </w:tc>
        <w:tc>
          <w:tcPr>
            <w:tcW w:w="1165" w:type="dxa"/>
          </w:tcPr>
          <w:p w:rsidR="00350B19" w:rsidRPr="007575A3" w:rsidRDefault="00F636F2" w:rsidP="00DE5B22">
            <w:pPr>
              <w:rPr>
                <w:rFonts w:ascii="Times New Roman" w:hAnsi="Times New Roman" w:cs="Times New Roman"/>
                <w:lang w:val="uk-UA"/>
              </w:rPr>
            </w:pPr>
            <w:r w:rsidRPr="007575A3">
              <w:rPr>
                <w:rFonts w:ascii="Times New Roman" w:hAnsi="Times New Roman" w:cs="Times New Roman"/>
                <w:lang w:val="uk-UA"/>
              </w:rPr>
              <w:t>-</w:t>
            </w:r>
          </w:p>
        </w:tc>
        <w:tc>
          <w:tcPr>
            <w:tcW w:w="1407" w:type="dxa"/>
          </w:tcPr>
          <w:p w:rsidR="00350B19" w:rsidRPr="007575A3" w:rsidRDefault="00F636F2" w:rsidP="00DE5B22">
            <w:pPr>
              <w:rPr>
                <w:rFonts w:ascii="Times New Roman" w:hAnsi="Times New Roman" w:cs="Times New Roman"/>
                <w:lang w:val="uk-UA"/>
              </w:rPr>
            </w:pPr>
            <w:r w:rsidRPr="007575A3">
              <w:rPr>
                <w:rFonts w:ascii="Times New Roman" w:hAnsi="Times New Roman" w:cs="Times New Roman"/>
                <w:lang w:val="uk-UA"/>
              </w:rPr>
              <w:t>-</w:t>
            </w:r>
          </w:p>
        </w:tc>
        <w:tc>
          <w:tcPr>
            <w:tcW w:w="3324" w:type="dxa"/>
          </w:tcPr>
          <w:p w:rsidR="00350B19" w:rsidRPr="007575A3" w:rsidRDefault="00F636F2" w:rsidP="00DE5B22">
            <w:pPr>
              <w:rPr>
                <w:rFonts w:ascii="Times New Roman" w:hAnsi="Times New Roman" w:cs="Times New Roman"/>
                <w:lang w:val="uk-UA"/>
              </w:rPr>
            </w:pPr>
            <w:r w:rsidRPr="007575A3">
              <w:rPr>
                <w:rFonts w:ascii="Times New Roman" w:hAnsi="Times New Roman" w:cs="Times New Roman"/>
                <w:lang w:val="uk-UA"/>
              </w:rPr>
              <w:t>-</w:t>
            </w:r>
          </w:p>
        </w:tc>
        <w:tc>
          <w:tcPr>
            <w:tcW w:w="865" w:type="dxa"/>
          </w:tcPr>
          <w:p w:rsidR="00350B19" w:rsidRPr="007575A3" w:rsidRDefault="00F636F2" w:rsidP="00DE5B22">
            <w:pPr>
              <w:rPr>
                <w:rFonts w:ascii="Times New Roman" w:hAnsi="Times New Roman" w:cs="Times New Roman"/>
                <w:lang w:val="uk-UA"/>
              </w:rPr>
            </w:pPr>
            <w:r w:rsidRPr="007575A3">
              <w:rPr>
                <w:rFonts w:ascii="Times New Roman" w:hAnsi="Times New Roman" w:cs="Times New Roman"/>
                <w:lang w:val="uk-UA"/>
              </w:rPr>
              <w:t>-</w:t>
            </w:r>
          </w:p>
        </w:tc>
        <w:tc>
          <w:tcPr>
            <w:tcW w:w="1433" w:type="dxa"/>
          </w:tcPr>
          <w:p w:rsidR="00350B19" w:rsidRPr="007575A3" w:rsidRDefault="00F636F2" w:rsidP="00DE5B22">
            <w:pPr>
              <w:rPr>
                <w:rFonts w:ascii="Times New Roman" w:hAnsi="Times New Roman" w:cs="Times New Roman"/>
                <w:lang w:val="uk-UA"/>
              </w:rPr>
            </w:pPr>
            <w:r w:rsidRPr="007575A3">
              <w:rPr>
                <w:rFonts w:ascii="Times New Roman" w:hAnsi="Times New Roman" w:cs="Times New Roman"/>
                <w:lang w:val="uk-UA"/>
              </w:rPr>
              <w:t>-</w:t>
            </w:r>
          </w:p>
        </w:tc>
      </w:tr>
      <w:tr w:rsidR="007575A3" w:rsidRPr="007575A3" w:rsidTr="0047298A">
        <w:tc>
          <w:tcPr>
            <w:tcW w:w="1994" w:type="dxa"/>
          </w:tcPr>
          <w:p w:rsidR="00350B19" w:rsidRPr="007575A3" w:rsidRDefault="00350B19" w:rsidP="00DE5B22">
            <w:pPr>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виїзні</w:t>
            </w:r>
          </w:p>
        </w:tc>
        <w:tc>
          <w:tcPr>
            <w:tcW w:w="1165" w:type="dxa"/>
          </w:tcPr>
          <w:p w:rsidR="00350B19" w:rsidRPr="007575A3" w:rsidRDefault="00071CD2" w:rsidP="00DE5B22">
            <w:pPr>
              <w:rPr>
                <w:rFonts w:ascii="Times New Roman" w:hAnsi="Times New Roman" w:cs="Times New Roman"/>
                <w:lang w:val="uk-UA"/>
              </w:rPr>
            </w:pPr>
            <w:r w:rsidRPr="007575A3">
              <w:rPr>
                <w:rFonts w:ascii="Times New Roman" w:hAnsi="Times New Roman" w:cs="Times New Roman"/>
                <w:lang w:val="uk-UA"/>
              </w:rPr>
              <w:t>3 роб./дня</w:t>
            </w:r>
          </w:p>
          <w:p w:rsidR="00071CD2" w:rsidRPr="007575A3" w:rsidRDefault="00071CD2" w:rsidP="00DE5B22">
            <w:pPr>
              <w:rPr>
                <w:rFonts w:ascii="Times New Roman" w:hAnsi="Times New Roman" w:cs="Times New Roman"/>
                <w:lang w:val="uk-UA"/>
              </w:rPr>
            </w:pPr>
            <w:r w:rsidRPr="007575A3">
              <w:rPr>
                <w:rFonts w:ascii="Times New Roman" w:hAnsi="Times New Roman" w:cs="Times New Roman"/>
                <w:lang w:val="uk-UA"/>
              </w:rPr>
              <w:t>(24 год.)</w:t>
            </w:r>
          </w:p>
          <w:p w:rsidR="00071CD2" w:rsidRPr="007575A3" w:rsidRDefault="00071CD2" w:rsidP="00DE5B22">
            <w:pPr>
              <w:rPr>
                <w:rFonts w:ascii="Times New Roman" w:hAnsi="Times New Roman" w:cs="Times New Roman"/>
                <w:lang w:val="uk-UA"/>
              </w:rPr>
            </w:pPr>
            <w:r w:rsidRPr="007575A3">
              <w:rPr>
                <w:rFonts w:ascii="Times New Roman" w:hAnsi="Times New Roman" w:cs="Times New Roman"/>
                <w:lang w:val="uk-UA"/>
              </w:rPr>
              <w:lastRenderedPageBreak/>
              <w:t>3 особи</w:t>
            </w:r>
          </w:p>
        </w:tc>
        <w:tc>
          <w:tcPr>
            <w:tcW w:w="1407" w:type="dxa"/>
          </w:tcPr>
          <w:p w:rsidR="00350B19" w:rsidRPr="007575A3" w:rsidRDefault="00071CD2" w:rsidP="00DE5B22">
            <w:pPr>
              <w:rPr>
                <w:rFonts w:ascii="Times New Roman" w:hAnsi="Times New Roman" w:cs="Times New Roman"/>
                <w:lang w:val="uk-UA"/>
              </w:rPr>
            </w:pPr>
            <w:r w:rsidRPr="007575A3">
              <w:rPr>
                <w:rFonts w:ascii="Times New Roman" w:hAnsi="Times New Roman" w:cs="Times New Roman"/>
                <w:lang w:val="uk-UA"/>
              </w:rPr>
              <w:lastRenderedPageBreak/>
              <w:t>3 814, 29 грн.</w:t>
            </w:r>
          </w:p>
        </w:tc>
        <w:tc>
          <w:tcPr>
            <w:tcW w:w="3324" w:type="dxa"/>
          </w:tcPr>
          <w:p w:rsidR="00350B19" w:rsidRPr="007575A3" w:rsidRDefault="00071CD2" w:rsidP="00DE5B22">
            <w:pPr>
              <w:rPr>
                <w:rFonts w:ascii="Times New Roman" w:hAnsi="Times New Roman" w:cs="Times New Roman"/>
                <w:lang w:val="uk-UA"/>
              </w:rPr>
            </w:pPr>
            <w:r w:rsidRPr="007575A3">
              <w:rPr>
                <w:rFonts w:ascii="Times New Roman" w:hAnsi="Times New Roman" w:cs="Times New Roman"/>
                <w:lang w:val="uk-UA"/>
              </w:rPr>
              <w:t>0,5</w:t>
            </w:r>
          </w:p>
        </w:tc>
        <w:tc>
          <w:tcPr>
            <w:tcW w:w="865" w:type="dxa"/>
          </w:tcPr>
          <w:p w:rsidR="00350B19" w:rsidRPr="007575A3" w:rsidRDefault="00071CD2" w:rsidP="00DE5B22">
            <w:pPr>
              <w:rPr>
                <w:rFonts w:ascii="Times New Roman" w:hAnsi="Times New Roman" w:cs="Times New Roman"/>
                <w:lang w:val="uk-UA"/>
              </w:rPr>
            </w:pPr>
            <w:r w:rsidRPr="007575A3">
              <w:rPr>
                <w:rFonts w:ascii="Times New Roman" w:hAnsi="Times New Roman" w:cs="Times New Roman"/>
                <w:lang w:val="uk-UA"/>
              </w:rPr>
              <w:t>109</w:t>
            </w:r>
          </w:p>
        </w:tc>
        <w:tc>
          <w:tcPr>
            <w:tcW w:w="1433" w:type="dxa"/>
          </w:tcPr>
          <w:p w:rsidR="00350B19" w:rsidRPr="007575A3" w:rsidRDefault="00071CD2" w:rsidP="00DE5B22">
            <w:pPr>
              <w:rPr>
                <w:rFonts w:ascii="Times New Roman" w:hAnsi="Times New Roman" w:cs="Times New Roman"/>
                <w:lang w:val="uk-UA"/>
              </w:rPr>
            </w:pPr>
            <w:r w:rsidRPr="007575A3">
              <w:rPr>
                <w:rFonts w:ascii="Times New Roman" w:hAnsi="Times New Roman" w:cs="Times New Roman"/>
                <w:lang w:val="uk-UA"/>
              </w:rPr>
              <w:t>207878, 81 грн.</w:t>
            </w:r>
          </w:p>
        </w:tc>
      </w:tr>
      <w:tr w:rsidR="007575A3" w:rsidRPr="007575A3" w:rsidTr="0047298A">
        <w:tc>
          <w:tcPr>
            <w:tcW w:w="1994" w:type="dxa"/>
          </w:tcPr>
          <w:p w:rsidR="00071CD2" w:rsidRPr="007575A3" w:rsidRDefault="00071CD2" w:rsidP="00DE5B22">
            <w:pPr>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lastRenderedPageBreak/>
              <w:t>Витрати на відрядження</w:t>
            </w:r>
          </w:p>
        </w:tc>
        <w:tc>
          <w:tcPr>
            <w:tcW w:w="1165" w:type="dxa"/>
          </w:tcPr>
          <w:p w:rsidR="00071CD2" w:rsidRPr="007575A3" w:rsidRDefault="00071CD2" w:rsidP="00DE5B22">
            <w:pPr>
              <w:rPr>
                <w:rFonts w:ascii="Times New Roman" w:hAnsi="Times New Roman" w:cs="Times New Roman"/>
                <w:lang w:val="uk-UA"/>
              </w:rPr>
            </w:pPr>
            <w:r w:rsidRPr="007575A3">
              <w:rPr>
                <w:rFonts w:ascii="Times New Roman" w:hAnsi="Times New Roman" w:cs="Times New Roman"/>
                <w:lang w:val="uk-UA"/>
              </w:rPr>
              <w:t>3</w:t>
            </w:r>
            <w:r w:rsidR="00A57452" w:rsidRPr="007575A3">
              <w:rPr>
                <w:rFonts w:ascii="Times New Roman" w:hAnsi="Times New Roman" w:cs="Times New Roman"/>
                <w:lang w:val="uk-UA"/>
              </w:rPr>
              <w:t xml:space="preserve"> дн</w:t>
            </w:r>
            <w:r w:rsidR="00AB381F" w:rsidRPr="007575A3">
              <w:rPr>
                <w:rFonts w:ascii="Times New Roman" w:hAnsi="Times New Roman" w:cs="Times New Roman"/>
                <w:lang w:val="uk-UA"/>
              </w:rPr>
              <w:t>я</w:t>
            </w:r>
            <w:r w:rsidRPr="007575A3">
              <w:rPr>
                <w:rFonts w:ascii="Times New Roman" w:hAnsi="Times New Roman" w:cs="Times New Roman"/>
                <w:lang w:val="uk-UA"/>
              </w:rPr>
              <w:t>/</w:t>
            </w:r>
          </w:p>
          <w:p w:rsidR="00071CD2" w:rsidRPr="007575A3" w:rsidRDefault="00071CD2" w:rsidP="00DE5B22">
            <w:pPr>
              <w:rPr>
                <w:rFonts w:ascii="Times New Roman" w:hAnsi="Times New Roman" w:cs="Times New Roman"/>
                <w:lang w:val="uk-UA"/>
              </w:rPr>
            </w:pPr>
            <w:r w:rsidRPr="007575A3">
              <w:rPr>
                <w:rFonts w:ascii="Times New Roman" w:hAnsi="Times New Roman" w:cs="Times New Roman"/>
                <w:lang w:val="uk-UA"/>
              </w:rPr>
              <w:t xml:space="preserve">2 особи </w:t>
            </w:r>
          </w:p>
        </w:tc>
        <w:tc>
          <w:tcPr>
            <w:tcW w:w="1407" w:type="dxa"/>
          </w:tcPr>
          <w:p w:rsidR="00071CD2" w:rsidRPr="007575A3" w:rsidRDefault="00A57452" w:rsidP="00DE5B22">
            <w:pPr>
              <w:rPr>
                <w:rFonts w:ascii="Times New Roman" w:hAnsi="Times New Roman" w:cs="Times New Roman"/>
                <w:lang w:val="uk-UA"/>
              </w:rPr>
            </w:pPr>
            <w:r w:rsidRPr="007575A3">
              <w:rPr>
                <w:rFonts w:ascii="Times New Roman" w:hAnsi="Times New Roman" w:cs="Times New Roman"/>
                <w:lang w:val="uk-UA"/>
              </w:rPr>
              <w:t>2</w:t>
            </w:r>
            <w:r w:rsidR="00AB381F" w:rsidRPr="007575A3">
              <w:rPr>
                <w:rFonts w:ascii="Times New Roman" w:hAnsi="Times New Roman" w:cs="Times New Roman"/>
                <w:lang w:val="uk-UA"/>
              </w:rPr>
              <w:t> </w:t>
            </w:r>
            <w:r w:rsidRPr="007575A3">
              <w:rPr>
                <w:rFonts w:ascii="Times New Roman" w:hAnsi="Times New Roman" w:cs="Times New Roman"/>
                <w:lang w:val="uk-UA"/>
              </w:rPr>
              <w:t>760</w:t>
            </w:r>
            <w:r w:rsidR="00AB381F" w:rsidRPr="007575A3">
              <w:rPr>
                <w:rFonts w:ascii="Times New Roman" w:hAnsi="Times New Roman" w:cs="Times New Roman"/>
                <w:lang w:val="uk-UA"/>
              </w:rPr>
              <w:t>,00</w:t>
            </w:r>
            <w:r w:rsidRPr="007575A3">
              <w:rPr>
                <w:rFonts w:ascii="Times New Roman" w:hAnsi="Times New Roman" w:cs="Times New Roman"/>
                <w:lang w:val="uk-UA"/>
              </w:rPr>
              <w:t xml:space="preserve"> грн.</w:t>
            </w:r>
          </w:p>
        </w:tc>
        <w:tc>
          <w:tcPr>
            <w:tcW w:w="3324" w:type="dxa"/>
          </w:tcPr>
          <w:p w:rsidR="00071CD2" w:rsidRPr="007575A3" w:rsidRDefault="00A57452" w:rsidP="00DE5B22">
            <w:pPr>
              <w:rPr>
                <w:rFonts w:ascii="Times New Roman" w:hAnsi="Times New Roman" w:cs="Times New Roman"/>
                <w:lang w:val="uk-UA"/>
              </w:rPr>
            </w:pPr>
            <w:r w:rsidRPr="007575A3">
              <w:rPr>
                <w:rFonts w:ascii="Times New Roman" w:hAnsi="Times New Roman" w:cs="Times New Roman"/>
                <w:lang w:val="uk-UA"/>
              </w:rPr>
              <w:t>0,5</w:t>
            </w:r>
          </w:p>
        </w:tc>
        <w:tc>
          <w:tcPr>
            <w:tcW w:w="865" w:type="dxa"/>
          </w:tcPr>
          <w:p w:rsidR="00071CD2" w:rsidRPr="007575A3" w:rsidRDefault="00A57452" w:rsidP="00DE5B22">
            <w:pPr>
              <w:rPr>
                <w:rFonts w:ascii="Times New Roman" w:hAnsi="Times New Roman" w:cs="Times New Roman"/>
                <w:lang w:val="uk-UA"/>
              </w:rPr>
            </w:pPr>
            <w:r w:rsidRPr="007575A3">
              <w:rPr>
                <w:rFonts w:ascii="Times New Roman" w:hAnsi="Times New Roman" w:cs="Times New Roman"/>
                <w:lang w:val="uk-UA"/>
              </w:rPr>
              <w:t>109</w:t>
            </w:r>
          </w:p>
        </w:tc>
        <w:tc>
          <w:tcPr>
            <w:tcW w:w="1433" w:type="dxa"/>
          </w:tcPr>
          <w:p w:rsidR="00071CD2" w:rsidRPr="007575A3" w:rsidRDefault="00A57452" w:rsidP="00DE5B22">
            <w:pPr>
              <w:rPr>
                <w:rFonts w:ascii="Times New Roman" w:hAnsi="Times New Roman" w:cs="Times New Roman"/>
                <w:lang w:val="uk-UA"/>
              </w:rPr>
            </w:pPr>
            <w:r w:rsidRPr="007575A3">
              <w:rPr>
                <w:rFonts w:ascii="Times New Roman" w:hAnsi="Times New Roman" w:cs="Times New Roman"/>
                <w:lang w:val="uk-UA"/>
              </w:rPr>
              <w:t>150420, 00  грн</w:t>
            </w:r>
          </w:p>
        </w:tc>
      </w:tr>
      <w:tr w:rsidR="007575A3" w:rsidRPr="007575A3" w:rsidTr="0047298A">
        <w:tc>
          <w:tcPr>
            <w:tcW w:w="1994" w:type="dxa"/>
          </w:tcPr>
          <w:p w:rsidR="00350B19" w:rsidRPr="007575A3" w:rsidRDefault="00350B19" w:rsidP="00DE5B22">
            <w:pPr>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3. Підготовка, затвердження та опрацювання одного окремого акта про порушення вимог регулювання</w:t>
            </w:r>
          </w:p>
        </w:tc>
        <w:tc>
          <w:tcPr>
            <w:tcW w:w="1165" w:type="dxa"/>
          </w:tcPr>
          <w:p w:rsidR="00A57452" w:rsidRPr="007575A3" w:rsidRDefault="00A57452" w:rsidP="00DE5B22">
            <w:pPr>
              <w:rPr>
                <w:rFonts w:ascii="Times New Roman" w:hAnsi="Times New Roman" w:cs="Times New Roman"/>
                <w:lang w:val="uk-UA"/>
              </w:rPr>
            </w:pPr>
            <w:r w:rsidRPr="007575A3">
              <w:rPr>
                <w:rFonts w:ascii="Times New Roman" w:hAnsi="Times New Roman" w:cs="Times New Roman"/>
                <w:lang w:val="uk-UA"/>
              </w:rPr>
              <w:t xml:space="preserve">1 </w:t>
            </w:r>
            <w:r w:rsidR="00AB381F" w:rsidRPr="007575A3">
              <w:rPr>
                <w:rFonts w:ascii="Times New Roman" w:hAnsi="Times New Roman" w:cs="Times New Roman"/>
                <w:lang w:val="uk-UA"/>
              </w:rPr>
              <w:t>роб./день</w:t>
            </w:r>
            <w:r w:rsidRPr="007575A3">
              <w:rPr>
                <w:rFonts w:ascii="Times New Roman" w:hAnsi="Times New Roman" w:cs="Times New Roman"/>
                <w:lang w:val="uk-UA"/>
              </w:rPr>
              <w:t>/</w:t>
            </w:r>
          </w:p>
          <w:p w:rsidR="00350B19" w:rsidRPr="007575A3" w:rsidRDefault="00A57452" w:rsidP="00DE5B22">
            <w:pPr>
              <w:rPr>
                <w:rFonts w:ascii="Times New Roman" w:hAnsi="Times New Roman" w:cs="Times New Roman"/>
                <w:lang w:val="uk-UA"/>
              </w:rPr>
            </w:pPr>
            <w:r w:rsidRPr="007575A3">
              <w:rPr>
                <w:rFonts w:ascii="Times New Roman" w:hAnsi="Times New Roman" w:cs="Times New Roman"/>
                <w:lang w:val="uk-UA"/>
              </w:rPr>
              <w:t>1 особа</w:t>
            </w:r>
          </w:p>
        </w:tc>
        <w:tc>
          <w:tcPr>
            <w:tcW w:w="1407" w:type="dxa"/>
          </w:tcPr>
          <w:p w:rsidR="00350B19" w:rsidRPr="007575A3" w:rsidRDefault="00AB381F" w:rsidP="00DE5B22">
            <w:pPr>
              <w:rPr>
                <w:rFonts w:ascii="Times New Roman" w:hAnsi="Times New Roman" w:cs="Times New Roman"/>
                <w:lang w:val="uk-UA"/>
              </w:rPr>
            </w:pPr>
            <w:r w:rsidRPr="007575A3">
              <w:rPr>
                <w:rFonts w:ascii="Times New Roman" w:hAnsi="Times New Roman" w:cs="Times New Roman"/>
                <w:lang w:val="uk-UA"/>
              </w:rPr>
              <w:t>423,81 грн. /день</w:t>
            </w:r>
          </w:p>
        </w:tc>
        <w:tc>
          <w:tcPr>
            <w:tcW w:w="3324" w:type="dxa"/>
          </w:tcPr>
          <w:p w:rsidR="00350B19" w:rsidRPr="007575A3" w:rsidRDefault="00AB381F" w:rsidP="00DE5B22">
            <w:pPr>
              <w:rPr>
                <w:rFonts w:ascii="Times New Roman" w:hAnsi="Times New Roman" w:cs="Times New Roman"/>
                <w:lang w:val="uk-UA"/>
              </w:rPr>
            </w:pPr>
            <w:r w:rsidRPr="007575A3">
              <w:rPr>
                <w:rFonts w:ascii="Times New Roman" w:hAnsi="Times New Roman" w:cs="Times New Roman"/>
                <w:lang w:val="uk-UA"/>
              </w:rPr>
              <w:t>1</w:t>
            </w:r>
          </w:p>
        </w:tc>
        <w:tc>
          <w:tcPr>
            <w:tcW w:w="865" w:type="dxa"/>
          </w:tcPr>
          <w:p w:rsidR="00350B19" w:rsidRPr="007575A3" w:rsidRDefault="00AB381F" w:rsidP="00DE5B22">
            <w:pPr>
              <w:rPr>
                <w:rFonts w:ascii="Times New Roman" w:hAnsi="Times New Roman" w:cs="Times New Roman"/>
                <w:lang w:val="uk-UA"/>
              </w:rPr>
            </w:pPr>
            <w:r w:rsidRPr="007575A3">
              <w:rPr>
                <w:rFonts w:ascii="Times New Roman" w:hAnsi="Times New Roman" w:cs="Times New Roman"/>
                <w:lang w:val="uk-UA"/>
              </w:rPr>
              <w:t>109</w:t>
            </w:r>
          </w:p>
        </w:tc>
        <w:tc>
          <w:tcPr>
            <w:tcW w:w="1433" w:type="dxa"/>
          </w:tcPr>
          <w:p w:rsidR="00350B19" w:rsidRPr="007575A3" w:rsidRDefault="00AB381F" w:rsidP="00DE5B22">
            <w:pPr>
              <w:rPr>
                <w:rFonts w:ascii="Times New Roman" w:hAnsi="Times New Roman" w:cs="Times New Roman"/>
                <w:lang w:val="uk-UA"/>
              </w:rPr>
            </w:pPr>
            <w:r w:rsidRPr="007575A3">
              <w:rPr>
                <w:rFonts w:ascii="Times New Roman" w:hAnsi="Times New Roman" w:cs="Times New Roman"/>
                <w:lang w:val="uk-UA"/>
              </w:rPr>
              <w:t>46195, 29 грн.</w:t>
            </w:r>
          </w:p>
        </w:tc>
      </w:tr>
      <w:tr w:rsidR="007575A3" w:rsidRPr="007575A3" w:rsidTr="0047298A">
        <w:tc>
          <w:tcPr>
            <w:tcW w:w="1994" w:type="dxa"/>
          </w:tcPr>
          <w:p w:rsidR="00350B19" w:rsidRPr="007575A3" w:rsidRDefault="00350B19" w:rsidP="00DE5B22">
            <w:pPr>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4. Реалізація одного окремого рішення щодо порушення вимог регулювання</w:t>
            </w:r>
          </w:p>
        </w:tc>
        <w:tc>
          <w:tcPr>
            <w:tcW w:w="1165" w:type="dxa"/>
          </w:tcPr>
          <w:p w:rsidR="00350B19" w:rsidRPr="007575A3" w:rsidRDefault="00A57452" w:rsidP="00DE5B22">
            <w:pPr>
              <w:rPr>
                <w:rFonts w:ascii="Times New Roman" w:hAnsi="Times New Roman" w:cs="Times New Roman"/>
                <w:lang w:val="uk-UA"/>
              </w:rPr>
            </w:pPr>
            <w:r w:rsidRPr="007575A3">
              <w:rPr>
                <w:rFonts w:ascii="Times New Roman" w:hAnsi="Times New Roman" w:cs="Times New Roman"/>
                <w:lang w:val="uk-UA"/>
              </w:rPr>
              <w:t>1 роб./день</w:t>
            </w:r>
          </w:p>
          <w:p w:rsidR="00A57452" w:rsidRPr="007575A3" w:rsidRDefault="00A57452" w:rsidP="00DE5B22">
            <w:pPr>
              <w:rPr>
                <w:rFonts w:ascii="Times New Roman" w:hAnsi="Times New Roman" w:cs="Times New Roman"/>
                <w:lang w:val="uk-UA"/>
              </w:rPr>
            </w:pPr>
          </w:p>
        </w:tc>
        <w:tc>
          <w:tcPr>
            <w:tcW w:w="1407" w:type="dxa"/>
          </w:tcPr>
          <w:p w:rsidR="00350B19" w:rsidRPr="007575A3" w:rsidRDefault="00AB381F" w:rsidP="00DE5B22">
            <w:pPr>
              <w:rPr>
                <w:rFonts w:ascii="Times New Roman" w:hAnsi="Times New Roman" w:cs="Times New Roman"/>
                <w:lang w:val="uk-UA"/>
              </w:rPr>
            </w:pPr>
            <w:r w:rsidRPr="007575A3">
              <w:rPr>
                <w:rFonts w:ascii="Times New Roman" w:hAnsi="Times New Roman" w:cs="Times New Roman"/>
                <w:lang w:val="uk-UA"/>
              </w:rPr>
              <w:t>423,81 грн. /день</w:t>
            </w:r>
          </w:p>
        </w:tc>
        <w:tc>
          <w:tcPr>
            <w:tcW w:w="3324" w:type="dxa"/>
          </w:tcPr>
          <w:p w:rsidR="00350B19" w:rsidRPr="007575A3" w:rsidRDefault="00AB381F" w:rsidP="00DE5B22">
            <w:pPr>
              <w:rPr>
                <w:rFonts w:ascii="Times New Roman" w:hAnsi="Times New Roman" w:cs="Times New Roman"/>
                <w:lang w:val="uk-UA"/>
              </w:rPr>
            </w:pPr>
            <w:r w:rsidRPr="007575A3">
              <w:rPr>
                <w:rFonts w:ascii="Times New Roman" w:hAnsi="Times New Roman" w:cs="Times New Roman"/>
                <w:lang w:val="uk-UA"/>
              </w:rPr>
              <w:t>1</w:t>
            </w:r>
          </w:p>
        </w:tc>
        <w:tc>
          <w:tcPr>
            <w:tcW w:w="865" w:type="dxa"/>
          </w:tcPr>
          <w:p w:rsidR="00350B19" w:rsidRPr="007575A3" w:rsidRDefault="00AB381F" w:rsidP="00DE5B22">
            <w:pPr>
              <w:rPr>
                <w:rFonts w:ascii="Times New Roman" w:hAnsi="Times New Roman" w:cs="Times New Roman"/>
                <w:lang w:val="uk-UA"/>
              </w:rPr>
            </w:pPr>
            <w:r w:rsidRPr="007575A3">
              <w:rPr>
                <w:rFonts w:ascii="Times New Roman" w:hAnsi="Times New Roman" w:cs="Times New Roman"/>
                <w:lang w:val="uk-UA"/>
              </w:rPr>
              <w:t>109</w:t>
            </w:r>
          </w:p>
        </w:tc>
        <w:tc>
          <w:tcPr>
            <w:tcW w:w="1433" w:type="dxa"/>
          </w:tcPr>
          <w:p w:rsidR="00350B19" w:rsidRPr="007575A3" w:rsidRDefault="00AB381F" w:rsidP="00DE5B22">
            <w:pPr>
              <w:rPr>
                <w:rFonts w:ascii="Times New Roman" w:hAnsi="Times New Roman" w:cs="Times New Roman"/>
                <w:lang w:val="uk-UA"/>
              </w:rPr>
            </w:pPr>
            <w:r w:rsidRPr="007575A3">
              <w:rPr>
                <w:rFonts w:ascii="Times New Roman" w:hAnsi="Times New Roman" w:cs="Times New Roman"/>
                <w:lang w:val="uk-UA"/>
              </w:rPr>
              <w:t>46195,29 грн.</w:t>
            </w:r>
          </w:p>
        </w:tc>
      </w:tr>
      <w:tr w:rsidR="007575A3" w:rsidRPr="007575A3" w:rsidTr="0047298A">
        <w:tc>
          <w:tcPr>
            <w:tcW w:w="1994" w:type="dxa"/>
          </w:tcPr>
          <w:p w:rsidR="00350B19" w:rsidRPr="007575A3" w:rsidRDefault="00350B19" w:rsidP="00DE5B22">
            <w:pPr>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5. Оскарження одного окремого рішення суб'єктами господарювання</w:t>
            </w:r>
          </w:p>
        </w:tc>
        <w:tc>
          <w:tcPr>
            <w:tcW w:w="1165" w:type="dxa"/>
          </w:tcPr>
          <w:p w:rsidR="00350B19" w:rsidRPr="007575A3" w:rsidRDefault="00A57452" w:rsidP="00DE5B22">
            <w:pPr>
              <w:rPr>
                <w:rFonts w:ascii="Times New Roman" w:hAnsi="Times New Roman" w:cs="Times New Roman"/>
                <w:lang w:val="uk-UA"/>
              </w:rPr>
            </w:pPr>
            <w:r w:rsidRPr="007575A3">
              <w:rPr>
                <w:rFonts w:ascii="Times New Roman" w:hAnsi="Times New Roman" w:cs="Times New Roman"/>
                <w:lang w:val="uk-UA"/>
              </w:rPr>
              <w:t>2 роб./дня</w:t>
            </w:r>
          </w:p>
        </w:tc>
        <w:tc>
          <w:tcPr>
            <w:tcW w:w="1407" w:type="dxa"/>
          </w:tcPr>
          <w:p w:rsidR="00350B19" w:rsidRPr="007575A3" w:rsidRDefault="00AB381F" w:rsidP="00AB381F">
            <w:pPr>
              <w:jc w:val="center"/>
              <w:rPr>
                <w:rFonts w:ascii="Times New Roman" w:hAnsi="Times New Roman" w:cs="Times New Roman"/>
                <w:lang w:val="uk-UA"/>
              </w:rPr>
            </w:pPr>
            <w:r w:rsidRPr="007575A3">
              <w:rPr>
                <w:rFonts w:ascii="Times New Roman" w:hAnsi="Times New Roman" w:cs="Times New Roman"/>
                <w:lang w:val="uk-UA"/>
              </w:rPr>
              <w:t>847,62 грн.</w:t>
            </w:r>
          </w:p>
        </w:tc>
        <w:tc>
          <w:tcPr>
            <w:tcW w:w="3324" w:type="dxa"/>
          </w:tcPr>
          <w:p w:rsidR="00350B19" w:rsidRPr="007575A3" w:rsidRDefault="00AB381F" w:rsidP="00DE5B22">
            <w:pPr>
              <w:rPr>
                <w:rFonts w:ascii="Times New Roman" w:hAnsi="Times New Roman" w:cs="Times New Roman"/>
                <w:lang w:val="uk-UA"/>
              </w:rPr>
            </w:pPr>
            <w:r w:rsidRPr="007575A3">
              <w:rPr>
                <w:rFonts w:ascii="Times New Roman" w:hAnsi="Times New Roman" w:cs="Times New Roman"/>
                <w:lang w:val="uk-UA"/>
              </w:rPr>
              <w:t>1</w:t>
            </w:r>
          </w:p>
        </w:tc>
        <w:tc>
          <w:tcPr>
            <w:tcW w:w="865" w:type="dxa"/>
          </w:tcPr>
          <w:p w:rsidR="00350B19" w:rsidRPr="007575A3" w:rsidRDefault="00AB381F" w:rsidP="00DE5B22">
            <w:pPr>
              <w:rPr>
                <w:rFonts w:ascii="Times New Roman" w:hAnsi="Times New Roman" w:cs="Times New Roman"/>
                <w:lang w:val="uk-UA"/>
              </w:rPr>
            </w:pPr>
            <w:r w:rsidRPr="007575A3">
              <w:rPr>
                <w:rFonts w:ascii="Times New Roman" w:hAnsi="Times New Roman" w:cs="Times New Roman"/>
                <w:lang w:val="uk-UA"/>
              </w:rPr>
              <w:t>109</w:t>
            </w:r>
          </w:p>
        </w:tc>
        <w:tc>
          <w:tcPr>
            <w:tcW w:w="1433" w:type="dxa"/>
          </w:tcPr>
          <w:p w:rsidR="00350B19" w:rsidRPr="007575A3" w:rsidRDefault="00AB381F" w:rsidP="00DE5B22">
            <w:pPr>
              <w:rPr>
                <w:rFonts w:ascii="Times New Roman" w:hAnsi="Times New Roman" w:cs="Times New Roman"/>
                <w:lang w:val="uk-UA"/>
              </w:rPr>
            </w:pPr>
            <w:r w:rsidRPr="007575A3">
              <w:rPr>
                <w:rFonts w:ascii="Times New Roman" w:hAnsi="Times New Roman" w:cs="Times New Roman"/>
                <w:lang w:val="uk-UA"/>
              </w:rPr>
              <w:t>92390,58 грн.</w:t>
            </w:r>
          </w:p>
        </w:tc>
      </w:tr>
      <w:tr w:rsidR="007575A3" w:rsidRPr="007575A3" w:rsidTr="0047298A">
        <w:tc>
          <w:tcPr>
            <w:tcW w:w="1994" w:type="dxa"/>
          </w:tcPr>
          <w:p w:rsidR="00350B19" w:rsidRPr="007575A3" w:rsidRDefault="00A57452" w:rsidP="00AB381F">
            <w:pPr>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6.</w:t>
            </w:r>
            <w:r w:rsidR="00AB381F" w:rsidRPr="007575A3">
              <w:rPr>
                <w:rFonts w:ascii="Times New Roman" w:eastAsia="Times New Roman" w:hAnsi="Times New Roman" w:cs="Times New Roman"/>
                <w:sz w:val="24"/>
                <w:szCs w:val="24"/>
                <w:lang w:val="uk-UA" w:eastAsia="uk-UA"/>
              </w:rPr>
              <w:t xml:space="preserve"> Підготовка звітності за результатами регулювання</w:t>
            </w:r>
          </w:p>
        </w:tc>
        <w:tc>
          <w:tcPr>
            <w:tcW w:w="1165" w:type="dxa"/>
          </w:tcPr>
          <w:p w:rsidR="00350B19" w:rsidRPr="007575A3" w:rsidRDefault="00A57452" w:rsidP="00A57452">
            <w:pPr>
              <w:rPr>
                <w:rFonts w:ascii="Times New Roman" w:hAnsi="Times New Roman" w:cs="Times New Roman"/>
                <w:lang w:val="uk-UA"/>
              </w:rPr>
            </w:pPr>
            <w:r w:rsidRPr="007575A3">
              <w:rPr>
                <w:rFonts w:ascii="Times New Roman" w:hAnsi="Times New Roman" w:cs="Times New Roman"/>
                <w:lang w:val="uk-UA"/>
              </w:rPr>
              <w:t>1 роб. день/2 особи</w:t>
            </w:r>
          </w:p>
        </w:tc>
        <w:tc>
          <w:tcPr>
            <w:tcW w:w="1407" w:type="dxa"/>
          </w:tcPr>
          <w:p w:rsidR="00350B19" w:rsidRPr="007575A3" w:rsidRDefault="00A57452" w:rsidP="00DE5B22">
            <w:pPr>
              <w:rPr>
                <w:rFonts w:ascii="Times New Roman" w:hAnsi="Times New Roman" w:cs="Times New Roman"/>
                <w:lang w:val="uk-UA"/>
              </w:rPr>
            </w:pPr>
            <w:r w:rsidRPr="007575A3">
              <w:rPr>
                <w:rFonts w:ascii="Times New Roman" w:hAnsi="Times New Roman" w:cs="Times New Roman"/>
                <w:lang w:val="uk-UA"/>
              </w:rPr>
              <w:t>847,62 грн.</w:t>
            </w:r>
          </w:p>
        </w:tc>
        <w:tc>
          <w:tcPr>
            <w:tcW w:w="3324" w:type="dxa"/>
          </w:tcPr>
          <w:p w:rsidR="00350B19" w:rsidRPr="007575A3" w:rsidRDefault="00A57452" w:rsidP="00DE5B22">
            <w:pPr>
              <w:rPr>
                <w:rFonts w:ascii="Times New Roman" w:hAnsi="Times New Roman" w:cs="Times New Roman"/>
                <w:lang w:val="uk-UA"/>
              </w:rPr>
            </w:pPr>
            <w:r w:rsidRPr="007575A3">
              <w:rPr>
                <w:rFonts w:ascii="Times New Roman" w:hAnsi="Times New Roman" w:cs="Times New Roman"/>
                <w:lang w:val="uk-UA"/>
              </w:rPr>
              <w:t>1</w:t>
            </w:r>
          </w:p>
        </w:tc>
        <w:tc>
          <w:tcPr>
            <w:tcW w:w="865" w:type="dxa"/>
          </w:tcPr>
          <w:p w:rsidR="00350B19" w:rsidRPr="007575A3" w:rsidRDefault="0047298A" w:rsidP="0047298A">
            <w:pPr>
              <w:rPr>
                <w:rFonts w:ascii="Times New Roman" w:hAnsi="Times New Roman" w:cs="Times New Roman"/>
                <w:lang w:val="uk-UA"/>
              </w:rPr>
            </w:pPr>
            <w:r w:rsidRPr="007575A3">
              <w:rPr>
                <w:rFonts w:ascii="Times New Roman" w:hAnsi="Times New Roman" w:cs="Times New Roman"/>
                <w:lang w:val="uk-UA"/>
              </w:rPr>
              <w:t>109</w:t>
            </w:r>
          </w:p>
        </w:tc>
        <w:tc>
          <w:tcPr>
            <w:tcW w:w="1433" w:type="dxa"/>
          </w:tcPr>
          <w:p w:rsidR="00350B19" w:rsidRPr="007575A3" w:rsidRDefault="0047298A" w:rsidP="00DE5B22">
            <w:pPr>
              <w:rPr>
                <w:rFonts w:ascii="Times New Roman" w:hAnsi="Times New Roman" w:cs="Times New Roman"/>
                <w:lang w:val="uk-UA"/>
              </w:rPr>
            </w:pPr>
            <w:r w:rsidRPr="007575A3">
              <w:rPr>
                <w:rFonts w:ascii="Times New Roman" w:hAnsi="Times New Roman" w:cs="Times New Roman"/>
                <w:lang w:val="uk-UA"/>
              </w:rPr>
              <w:t>92390,58 грн.</w:t>
            </w:r>
          </w:p>
        </w:tc>
      </w:tr>
      <w:tr w:rsidR="007575A3" w:rsidRPr="007575A3" w:rsidTr="0047298A">
        <w:tc>
          <w:tcPr>
            <w:tcW w:w="1994" w:type="dxa"/>
          </w:tcPr>
          <w:p w:rsidR="00350B19" w:rsidRPr="007575A3" w:rsidRDefault="00AB381F" w:rsidP="00DE5B22">
            <w:pPr>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Р</w:t>
            </w:r>
            <w:r w:rsidR="00A57452" w:rsidRPr="007575A3">
              <w:rPr>
                <w:rFonts w:ascii="Times New Roman" w:eastAsia="Times New Roman" w:hAnsi="Times New Roman" w:cs="Times New Roman"/>
                <w:sz w:val="24"/>
                <w:szCs w:val="24"/>
                <w:lang w:val="uk-UA" w:eastAsia="uk-UA"/>
              </w:rPr>
              <w:t>азом</w:t>
            </w:r>
            <w:r w:rsidRPr="007575A3">
              <w:rPr>
                <w:rFonts w:ascii="Times New Roman" w:eastAsia="Times New Roman" w:hAnsi="Times New Roman" w:cs="Times New Roman"/>
                <w:sz w:val="24"/>
                <w:szCs w:val="24"/>
                <w:lang w:val="uk-UA" w:eastAsia="uk-UA"/>
              </w:rPr>
              <w:t xml:space="preserve"> за рік</w:t>
            </w:r>
          </w:p>
        </w:tc>
        <w:tc>
          <w:tcPr>
            <w:tcW w:w="1165" w:type="dxa"/>
          </w:tcPr>
          <w:p w:rsidR="00350B19" w:rsidRPr="007575A3" w:rsidRDefault="00AB381F" w:rsidP="00DE5B22">
            <w:pPr>
              <w:rPr>
                <w:rFonts w:ascii="Times New Roman" w:hAnsi="Times New Roman" w:cs="Times New Roman"/>
                <w:lang w:val="uk-UA"/>
              </w:rPr>
            </w:pPr>
            <w:r w:rsidRPr="007575A3">
              <w:rPr>
                <w:rFonts w:ascii="Times New Roman" w:hAnsi="Times New Roman" w:cs="Times New Roman"/>
                <w:lang w:val="uk-UA"/>
              </w:rPr>
              <w:t>15,08 роб/дня</w:t>
            </w:r>
          </w:p>
        </w:tc>
        <w:tc>
          <w:tcPr>
            <w:tcW w:w="1407" w:type="dxa"/>
          </w:tcPr>
          <w:p w:rsidR="00350B19" w:rsidRPr="007575A3" w:rsidRDefault="00AB381F" w:rsidP="00DE5B22">
            <w:pPr>
              <w:rPr>
                <w:rFonts w:ascii="Times New Roman" w:hAnsi="Times New Roman" w:cs="Times New Roman"/>
                <w:lang w:val="uk-UA"/>
              </w:rPr>
            </w:pPr>
            <w:r w:rsidRPr="007575A3">
              <w:rPr>
                <w:rFonts w:ascii="Times New Roman" w:hAnsi="Times New Roman" w:cs="Times New Roman"/>
                <w:lang w:val="uk-UA"/>
              </w:rPr>
              <w:t>10865,37 грн.</w:t>
            </w:r>
          </w:p>
        </w:tc>
        <w:tc>
          <w:tcPr>
            <w:tcW w:w="3324" w:type="dxa"/>
          </w:tcPr>
          <w:p w:rsidR="00350B19" w:rsidRPr="007575A3" w:rsidRDefault="0047298A" w:rsidP="00DE5B22">
            <w:pPr>
              <w:rPr>
                <w:rFonts w:ascii="Times New Roman" w:hAnsi="Times New Roman" w:cs="Times New Roman"/>
                <w:lang w:val="uk-UA"/>
              </w:rPr>
            </w:pPr>
            <w:r w:rsidRPr="007575A3">
              <w:rPr>
                <w:rFonts w:ascii="Times New Roman" w:hAnsi="Times New Roman" w:cs="Times New Roman"/>
                <w:lang w:val="uk-UA"/>
              </w:rPr>
              <w:t>9</w:t>
            </w:r>
          </w:p>
        </w:tc>
        <w:tc>
          <w:tcPr>
            <w:tcW w:w="865" w:type="dxa"/>
          </w:tcPr>
          <w:p w:rsidR="00350B19" w:rsidRPr="007575A3" w:rsidRDefault="0047298A" w:rsidP="00DE5B22">
            <w:pPr>
              <w:rPr>
                <w:rFonts w:ascii="Times New Roman" w:hAnsi="Times New Roman" w:cs="Times New Roman"/>
                <w:lang w:val="uk-UA"/>
              </w:rPr>
            </w:pPr>
            <w:r w:rsidRPr="007575A3">
              <w:rPr>
                <w:rFonts w:ascii="Times New Roman" w:hAnsi="Times New Roman" w:cs="Times New Roman"/>
                <w:lang w:val="uk-UA"/>
              </w:rPr>
              <w:t>109</w:t>
            </w:r>
          </w:p>
        </w:tc>
        <w:tc>
          <w:tcPr>
            <w:tcW w:w="1433" w:type="dxa"/>
          </w:tcPr>
          <w:p w:rsidR="00350B19" w:rsidRPr="007575A3" w:rsidRDefault="0047298A" w:rsidP="00DE5B22">
            <w:pPr>
              <w:rPr>
                <w:rFonts w:ascii="Times New Roman" w:hAnsi="Times New Roman" w:cs="Times New Roman"/>
                <w:lang w:val="uk-UA"/>
              </w:rPr>
            </w:pPr>
            <w:r w:rsidRPr="007575A3">
              <w:rPr>
                <w:rFonts w:ascii="Times New Roman" w:hAnsi="Times New Roman" w:cs="Times New Roman"/>
                <w:lang w:val="uk-UA"/>
              </w:rPr>
              <w:t>826 026,53 грн.</w:t>
            </w:r>
          </w:p>
        </w:tc>
      </w:tr>
      <w:tr w:rsidR="007575A3" w:rsidRPr="007575A3" w:rsidTr="0047298A">
        <w:tc>
          <w:tcPr>
            <w:tcW w:w="1994" w:type="dxa"/>
          </w:tcPr>
          <w:p w:rsidR="00994189" w:rsidRPr="007575A3" w:rsidRDefault="006841A5" w:rsidP="006841A5">
            <w:pPr>
              <w:jc w:val="both"/>
              <w:rPr>
                <w:rFonts w:ascii="Times New Roman" w:eastAsia="Times New Roman" w:hAnsi="Times New Roman" w:cs="Times New Roman"/>
                <w:sz w:val="24"/>
                <w:szCs w:val="24"/>
                <w:lang w:val="uk-UA" w:eastAsia="uk-UA"/>
              </w:rPr>
            </w:pPr>
            <w:r w:rsidRPr="007575A3">
              <w:rPr>
                <w:rFonts w:ascii="Times New Roman" w:eastAsia="Times New Roman" w:hAnsi="Times New Roman" w:cs="Times New Roman"/>
                <w:sz w:val="24"/>
                <w:szCs w:val="24"/>
                <w:lang w:val="uk-UA" w:eastAsia="uk-UA"/>
              </w:rPr>
              <w:t>7. витрати за 5 років враховуються тільки для контролю за суб’єктами господарювання, що перебуває у сфері регулювання</w:t>
            </w:r>
          </w:p>
        </w:tc>
        <w:tc>
          <w:tcPr>
            <w:tcW w:w="1165" w:type="dxa"/>
          </w:tcPr>
          <w:p w:rsidR="00994189" w:rsidRPr="007575A3" w:rsidRDefault="006B0CAE" w:rsidP="00DE5B22">
            <w:pPr>
              <w:rPr>
                <w:rFonts w:ascii="Times New Roman" w:hAnsi="Times New Roman" w:cs="Times New Roman"/>
                <w:lang w:val="uk-UA"/>
              </w:rPr>
            </w:pPr>
            <w:r w:rsidRPr="007575A3">
              <w:rPr>
                <w:rFonts w:ascii="Times New Roman" w:hAnsi="Times New Roman" w:cs="Times New Roman"/>
                <w:lang w:val="uk-UA"/>
              </w:rPr>
              <w:t>5</w:t>
            </w:r>
            <w:r w:rsidR="000744A4" w:rsidRPr="007575A3">
              <w:rPr>
                <w:rFonts w:ascii="Times New Roman" w:hAnsi="Times New Roman" w:cs="Times New Roman"/>
                <w:lang w:val="uk-UA"/>
              </w:rPr>
              <w:t>5 роб./дня</w:t>
            </w:r>
          </w:p>
        </w:tc>
        <w:tc>
          <w:tcPr>
            <w:tcW w:w="1407" w:type="dxa"/>
          </w:tcPr>
          <w:p w:rsidR="00994189" w:rsidRPr="007575A3" w:rsidRDefault="006B0CAE" w:rsidP="00DE5B22">
            <w:pPr>
              <w:rPr>
                <w:rFonts w:ascii="Times New Roman" w:hAnsi="Times New Roman" w:cs="Times New Roman"/>
                <w:lang w:val="uk-UA"/>
              </w:rPr>
            </w:pPr>
            <w:r w:rsidRPr="007575A3">
              <w:rPr>
                <w:rFonts w:ascii="Times New Roman" w:hAnsi="Times New Roman" w:cs="Times New Roman"/>
                <w:lang w:val="uk-UA"/>
              </w:rPr>
              <w:t>45585,75</w:t>
            </w:r>
            <w:r w:rsidR="000744A4" w:rsidRPr="007575A3">
              <w:rPr>
                <w:rFonts w:ascii="Times New Roman" w:hAnsi="Times New Roman" w:cs="Times New Roman"/>
                <w:lang w:val="uk-UA"/>
              </w:rPr>
              <w:t xml:space="preserve"> грн.</w:t>
            </w:r>
          </w:p>
        </w:tc>
        <w:tc>
          <w:tcPr>
            <w:tcW w:w="3324" w:type="dxa"/>
          </w:tcPr>
          <w:p w:rsidR="00994189" w:rsidRPr="007575A3" w:rsidRDefault="006B0CAE" w:rsidP="00DE5B22">
            <w:pPr>
              <w:rPr>
                <w:rFonts w:ascii="Times New Roman" w:hAnsi="Times New Roman" w:cs="Times New Roman"/>
                <w:lang w:val="uk-UA"/>
              </w:rPr>
            </w:pPr>
            <w:r w:rsidRPr="007575A3">
              <w:rPr>
                <w:rFonts w:ascii="Times New Roman" w:hAnsi="Times New Roman" w:cs="Times New Roman"/>
                <w:lang w:val="uk-UA"/>
              </w:rPr>
              <w:t>5</w:t>
            </w:r>
          </w:p>
        </w:tc>
        <w:tc>
          <w:tcPr>
            <w:tcW w:w="865" w:type="dxa"/>
          </w:tcPr>
          <w:p w:rsidR="00994189" w:rsidRPr="007575A3" w:rsidRDefault="000744A4" w:rsidP="00DE5B22">
            <w:pPr>
              <w:rPr>
                <w:rFonts w:ascii="Times New Roman" w:hAnsi="Times New Roman" w:cs="Times New Roman"/>
                <w:lang w:val="uk-UA"/>
              </w:rPr>
            </w:pPr>
            <w:r w:rsidRPr="007575A3">
              <w:rPr>
                <w:rFonts w:ascii="Times New Roman" w:hAnsi="Times New Roman" w:cs="Times New Roman"/>
                <w:lang w:val="uk-UA"/>
              </w:rPr>
              <w:t>109</w:t>
            </w:r>
          </w:p>
        </w:tc>
        <w:tc>
          <w:tcPr>
            <w:tcW w:w="1433" w:type="dxa"/>
          </w:tcPr>
          <w:p w:rsidR="00994189" w:rsidRPr="007575A3" w:rsidRDefault="000744A4" w:rsidP="00DE5B22">
            <w:pPr>
              <w:rPr>
                <w:rFonts w:ascii="Times New Roman" w:hAnsi="Times New Roman" w:cs="Times New Roman"/>
                <w:lang w:val="uk-UA"/>
              </w:rPr>
            </w:pPr>
            <w:r w:rsidRPr="007575A3">
              <w:rPr>
                <w:rFonts w:ascii="Times New Roman" w:hAnsi="Times New Roman" w:cs="Times New Roman"/>
                <w:lang w:val="uk-UA"/>
              </w:rPr>
              <w:t>635470,55 грн.</w:t>
            </w:r>
          </w:p>
        </w:tc>
      </w:tr>
    </w:tbl>
    <w:p w:rsidR="00046960" w:rsidRDefault="00046960" w:rsidP="00DC2122">
      <w:pPr>
        <w:spacing w:after="0" w:line="240" w:lineRule="auto"/>
        <w:ind w:firstLine="709"/>
        <w:jc w:val="both"/>
        <w:rPr>
          <w:rFonts w:ascii="Times New Roman" w:eastAsia="Times New Roman" w:hAnsi="Times New Roman" w:cs="Times New Roman"/>
          <w:sz w:val="28"/>
          <w:szCs w:val="28"/>
          <w:lang w:val="uk-UA" w:eastAsia="uk-UA"/>
        </w:rPr>
      </w:pPr>
    </w:p>
    <w:p w:rsidR="00DF6A53" w:rsidRPr="00E65A68" w:rsidRDefault="00DF6A53" w:rsidP="00DC2122">
      <w:pPr>
        <w:spacing w:after="0" w:line="240" w:lineRule="auto"/>
        <w:ind w:firstLine="709"/>
        <w:jc w:val="both"/>
        <w:rPr>
          <w:rFonts w:ascii="Times New Roman" w:eastAsia="Times New Roman" w:hAnsi="Times New Roman" w:cs="Times New Roman"/>
          <w:sz w:val="28"/>
          <w:szCs w:val="28"/>
          <w:lang w:val="uk-UA" w:eastAsia="uk-UA"/>
        </w:rPr>
      </w:pPr>
      <w:r w:rsidRPr="00E65A68">
        <w:rPr>
          <w:rFonts w:ascii="Times New Roman" w:eastAsia="Times New Roman" w:hAnsi="Times New Roman" w:cs="Times New Roman"/>
          <w:sz w:val="28"/>
          <w:szCs w:val="28"/>
          <w:lang w:val="uk-UA" w:eastAsia="uk-UA"/>
        </w:rPr>
        <w:lastRenderedPageBreak/>
        <w:t xml:space="preserve">Державне врегулювання не передбачає додаткових витрат суб’єктів господарювання </w:t>
      </w:r>
      <w:r w:rsidR="00CD5E71" w:rsidRPr="00E65A68">
        <w:rPr>
          <w:rFonts w:ascii="Times New Roman" w:eastAsia="Times New Roman" w:hAnsi="Times New Roman" w:cs="Times New Roman"/>
          <w:color w:val="000000"/>
          <w:sz w:val="28"/>
          <w:szCs w:val="28"/>
          <w:lang w:val="uk-UA" w:eastAsia="uk-UA"/>
        </w:rPr>
        <w:t>великого, середнього і малого підприємництва</w:t>
      </w:r>
      <w:r w:rsidR="008255DF" w:rsidRPr="00E65A68">
        <w:rPr>
          <w:rFonts w:ascii="Times New Roman" w:eastAsia="Times New Roman" w:hAnsi="Times New Roman" w:cs="Times New Roman"/>
          <w:color w:val="000000"/>
          <w:sz w:val="28"/>
          <w:szCs w:val="28"/>
          <w:lang w:val="uk-UA" w:eastAsia="uk-UA"/>
        </w:rPr>
        <w:t>,</w:t>
      </w:r>
      <w:r w:rsidRPr="00E65A68">
        <w:rPr>
          <w:rFonts w:ascii="Times New Roman" w:eastAsia="Times New Roman" w:hAnsi="Times New Roman" w:cs="Times New Roman"/>
          <w:sz w:val="28"/>
          <w:szCs w:val="28"/>
          <w:lang w:val="uk-UA" w:eastAsia="uk-UA"/>
        </w:rPr>
        <w:t xml:space="preserve">окрім </w:t>
      </w:r>
      <w:r w:rsidR="00CD5E71" w:rsidRPr="00E65A68">
        <w:rPr>
          <w:rFonts w:ascii="Times New Roman" w:eastAsia="Times New Roman" w:hAnsi="Times New Roman" w:cs="Times New Roman"/>
          <w:sz w:val="28"/>
          <w:szCs w:val="28"/>
          <w:lang w:val="uk-UA" w:eastAsia="uk-UA"/>
        </w:rPr>
        <w:t xml:space="preserve">витрат </w:t>
      </w:r>
      <w:r w:rsidR="00452360" w:rsidRPr="00E65A68">
        <w:rPr>
          <w:rFonts w:ascii="Times New Roman" w:eastAsia="Times New Roman" w:hAnsi="Times New Roman" w:cs="Times New Roman"/>
          <w:sz w:val="28"/>
          <w:szCs w:val="28"/>
          <w:lang w:val="uk-UA" w:eastAsia="uk-UA"/>
        </w:rPr>
        <w:t xml:space="preserve">за видачу ліцензії відповідно до Закону України «Про ліцензування видів господарської діяльності».  </w:t>
      </w:r>
    </w:p>
    <w:p w:rsidR="00CC635B" w:rsidRPr="00E65A68" w:rsidRDefault="00CC635B" w:rsidP="00DC2122">
      <w:pPr>
        <w:spacing w:after="0" w:line="240" w:lineRule="auto"/>
        <w:ind w:firstLine="709"/>
        <w:jc w:val="both"/>
        <w:rPr>
          <w:rFonts w:ascii="Times New Roman" w:eastAsia="Times New Roman" w:hAnsi="Times New Roman" w:cs="Times New Roman"/>
          <w:sz w:val="28"/>
          <w:szCs w:val="28"/>
          <w:lang w:val="uk-UA" w:eastAsia="uk-UA"/>
        </w:rPr>
      </w:pPr>
      <w:r w:rsidRPr="00E65A68">
        <w:rPr>
          <w:rFonts w:ascii="Times New Roman" w:eastAsia="Times New Roman" w:hAnsi="Times New Roman" w:cs="Times New Roman"/>
          <w:sz w:val="28"/>
          <w:szCs w:val="28"/>
          <w:lang w:val="uk-UA" w:eastAsia="uk-UA"/>
        </w:rPr>
        <w:t xml:space="preserve">Прийняття постанови не призведе до неочікуваних результатів і не потребуватиме додаткових витрат з </w:t>
      </w:r>
      <w:r w:rsidR="00054885" w:rsidRPr="00E65A68">
        <w:rPr>
          <w:rFonts w:ascii="Times New Roman" w:eastAsia="Times New Roman" w:hAnsi="Times New Roman" w:cs="Times New Roman"/>
          <w:sz w:val="28"/>
          <w:szCs w:val="28"/>
          <w:lang w:val="uk-UA" w:eastAsia="uk-UA"/>
        </w:rPr>
        <w:t>Д</w:t>
      </w:r>
      <w:r w:rsidRPr="00E65A68">
        <w:rPr>
          <w:rFonts w:ascii="Times New Roman" w:eastAsia="Times New Roman" w:hAnsi="Times New Roman" w:cs="Times New Roman"/>
          <w:sz w:val="28"/>
          <w:szCs w:val="28"/>
          <w:lang w:val="uk-UA" w:eastAsia="uk-UA"/>
        </w:rPr>
        <w:t>ержавного бюджету</w:t>
      </w:r>
      <w:r w:rsidR="00054885" w:rsidRPr="00E65A68">
        <w:rPr>
          <w:rFonts w:ascii="Times New Roman" w:eastAsia="Times New Roman" w:hAnsi="Times New Roman" w:cs="Times New Roman"/>
          <w:sz w:val="28"/>
          <w:szCs w:val="28"/>
          <w:lang w:val="uk-UA" w:eastAsia="uk-UA"/>
        </w:rPr>
        <w:t xml:space="preserve"> України</w:t>
      </w:r>
      <w:r w:rsidRPr="00E65A68">
        <w:rPr>
          <w:rFonts w:ascii="Times New Roman" w:eastAsia="Times New Roman" w:hAnsi="Times New Roman" w:cs="Times New Roman"/>
          <w:sz w:val="28"/>
          <w:szCs w:val="28"/>
          <w:lang w:val="uk-UA" w:eastAsia="uk-UA"/>
        </w:rPr>
        <w:t>.</w:t>
      </w:r>
    </w:p>
    <w:p w:rsidR="00CC635B" w:rsidRPr="00E65A68" w:rsidRDefault="00CC635B" w:rsidP="00DC2122">
      <w:pPr>
        <w:spacing w:after="0" w:line="240" w:lineRule="auto"/>
        <w:ind w:firstLine="709"/>
        <w:jc w:val="both"/>
        <w:rPr>
          <w:rFonts w:ascii="Times New Roman" w:eastAsia="Times New Roman" w:hAnsi="Times New Roman" w:cs="Times New Roman"/>
          <w:sz w:val="28"/>
          <w:szCs w:val="28"/>
          <w:lang w:val="uk-UA" w:eastAsia="uk-UA"/>
        </w:rPr>
      </w:pPr>
      <w:r w:rsidRPr="00E65A68">
        <w:rPr>
          <w:rFonts w:ascii="Times New Roman" w:eastAsia="Times New Roman" w:hAnsi="Times New Roman" w:cs="Times New Roman"/>
          <w:sz w:val="28"/>
          <w:szCs w:val="28"/>
          <w:lang w:val="uk-UA" w:eastAsia="uk-UA"/>
        </w:rPr>
        <w:t>Можлива шкода у разі очікуваних наслідків дії акта не прогнозується.</w:t>
      </w:r>
    </w:p>
    <w:p w:rsidR="00CC635B" w:rsidRPr="00E65A68" w:rsidRDefault="00CC635B" w:rsidP="004D51BA">
      <w:pPr>
        <w:spacing w:after="0" w:line="240" w:lineRule="auto"/>
        <w:ind w:firstLine="709"/>
        <w:jc w:val="both"/>
        <w:rPr>
          <w:rFonts w:ascii="Times New Roman" w:hAnsi="Times New Roman" w:cs="Times New Roman"/>
          <w:color w:val="000000"/>
          <w:sz w:val="28"/>
          <w:szCs w:val="28"/>
          <w:shd w:val="clear" w:color="auto" w:fill="FFFFFF"/>
          <w:lang w:val="uk-UA"/>
        </w:rPr>
      </w:pPr>
      <w:r w:rsidRPr="00E65A68">
        <w:rPr>
          <w:rFonts w:ascii="Times New Roman" w:eastAsia="Times New Roman" w:hAnsi="Times New Roman" w:cs="Times New Roman"/>
          <w:sz w:val="28"/>
          <w:szCs w:val="28"/>
          <w:lang w:val="uk-UA" w:eastAsia="uk-UA"/>
        </w:rPr>
        <w:t xml:space="preserve">Державний контроль за додержанням вимог цього регуляторного акта буде здійснюватися центральним органом виконавчої влади, що забезпечує реалізацію </w:t>
      </w:r>
      <w:r w:rsidR="004D51BA" w:rsidRPr="00E65A68">
        <w:rPr>
          <w:rFonts w:ascii="Times New Roman" w:hAnsi="Times New Roman" w:cs="Times New Roman"/>
          <w:color w:val="000000"/>
          <w:sz w:val="28"/>
          <w:szCs w:val="28"/>
          <w:shd w:val="clear" w:color="auto" w:fill="FFFFFF"/>
          <w:lang w:val="uk-UA"/>
        </w:rPr>
        <w:t>державної політики з питань безпеки на морському та річковому транспорті (крім сфери безпеки мореплавства суден флоту рибного господарства).</w:t>
      </w:r>
    </w:p>
    <w:p w:rsidR="004D51BA" w:rsidRPr="0049636A" w:rsidRDefault="004D51BA" w:rsidP="004D51BA">
      <w:pPr>
        <w:spacing w:after="0" w:line="240" w:lineRule="auto"/>
        <w:ind w:firstLine="709"/>
        <w:jc w:val="both"/>
        <w:rPr>
          <w:rFonts w:ascii="Times New Roman" w:eastAsia="Times New Roman" w:hAnsi="Times New Roman" w:cs="Times New Roman"/>
          <w:sz w:val="28"/>
          <w:szCs w:val="28"/>
          <w:lang w:val="uk-UA" w:eastAsia="uk-UA"/>
        </w:rPr>
      </w:pPr>
    </w:p>
    <w:p w:rsidR="00CC635B" w:rsidRDefault="00CC635B" w:rsidP="00DC2122">
      <w:pPr>
        <w:spacing w:after="0" w:line="240" w:lineRule="auto"/>
        <w:ind w:firstLine="709"/>
        <w:jc w:val="both"/>
        <w:rPr>
          <w:rFonts w:ascii="Times New Roman" w:eastAsia="Times New Roman" w:hAnsi="Times New Roman" w:cs="Times New Roman"/>
          <w:b/>
          <w:sz w:val="28"/>
          <w:szCs w:val="28"/>
          <w:lang w:val="uk-UA" w:eastAsia="uk-UA"/>
        </w:rPr>
      </w:pPr>
      <w:r w:rsidRPr="0049636A">
        <w:rPr>
          <w:rFonts w:ascii="Times New Roman" w:eastAsia="Times New Roman" w:hAnsi="Times New Roman" w:cs="Times New Roman"/>
          <w:b/>
          <w:sz w:val="28"/>
          <w:szCs w:val="28"/>
          <w:lang w:val="uk-UA" w:eastAsia="uk-UA"/>
        </w:rPr>
        <w:t>VII. Обґрунтування запропонованого строку дії регуляторного акта</w:t>
      </w:r>
    </w:p>
    <w:p w:rsidR="009A5054" w:rsidRPr="009A5054" w:rsidRDefault="009A5054" w:rsidP="00DC2122">
      <w:pPr>
        <w:spacing w:after="0" w:line="240" w:lineRule="auto"/>
        <w:ind w:firstLine="709"/>
        <w:jc w:val="both"/>
        <w:rPr>
          <w:rFonts w:ascii="Times New Roman" w:eastAsia="Times New Roman" w:hAnsi="Times New Roman" w:cs="Times New Roman"/>
          <w:sz w:val="28"/>
          <w:szCs w:val="28"/>
          <w:lang w:val="uk-UA" w:eastAsia="uk-UA"/>
        </w:rPr>
      </w:pPr>
      <w:r w:rsidRPr="009A5054">
        <w:rPr>
          <w:rFonts w:ascii="Times New Roman" w:eastAsia="Times New Roman" w:hAnsi="Times New Roman" w:cs="Times New Roman"/>
          <w:sz w:val="28"/>
          <w:szCs w:val="28"/>
          <w:lang w:val="uk-UA" w:eastAsia="uk-UA"/>
        </w:rPr>
        <w:t>Термін дії є необмежений, оскільки Закон, на виконання вимог якого розроблено проект постанови, має необмежений термін дії.</w:t>
      </w:r>
    </w:p>
    <w:p w:rsidR="009A5054" w:rsidRDefault="00280A08" w:rsidP="00DC2122">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Зміна терміну дії акту можлива в разі зміни нормативно-правових актів, на виконання вимог яких базується проект постанови.</w:t>
      </w:r>
    </w:p>
    <w:p w:rsidR="00280A08" w:rsidRDefault="00280A08" w:rsidP="00DC2122">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Термін набрання чинності регуляторним актом – відповідно до законодавства – з дня його офіційного опублікування.</w:t>
      </w:r>
    </w:p>
    <w:p w:rsidR="00CC635B" w:rsidRPr="0049636A" w:rsidRDefault="00CC635B" w:rsidP="00DC2122">
      <w:pPr>
        <w:spacing w:after="0" w:line="240" w:lineRule="auto"/>
        <w:ind w:firstLine="709"/>
        <w:jc w:val="both"/>
        <w:rPr>
          <w:rFonts w:ascii="Times New Roman" w:eastAsia="Times New Roman" w:hAnsi="Times New Roman" w:cs="Times New Roman"/>
          <w:sz w:val="28"/>
          <w:szCs w:val="28"/>
          <w:lang w:val="uk-UA" w:eastAsia="uk-UA"/>
        </w:rPr>
      </w:pPr>
    </w:p>
    <w:p w:rsidR="00CC635B" w:rsidRPr="0049636A" w:rsidRDefault="00CC635B" w:rsidP="00DC2122">
      <w:pPr>
        <w:spacing w:after="0" w:line="240" w:lineRule="auto"/>
        <w:ind w:firstLine="709"/>
        <w:jc w:val="both"/>
        <w:rPr>
          <w:rFonts w:ascii="Times New Roman" w:eastAsia="Times New Roman" w:hAnsi="Times New Roman" w:cs="Times New Roman"/>
          <w:b/>
          <w:sz w:val="28"/>
          <w:szCs w:val="28"/>
          <w:lang w:val="uk-UA" w:eastAsia="uk-UA"/>
        </w:rPr>
      </w:pPr>
      <w:r w:rsidRPr="0049636A">
        <w:rPr>
          <w:rFonts w:ascii="Times New Roman" w:eastAsia="Times New Roman" w:hAnsi="Times New Roman" w:cs="Times New Roman"/>
          <w:b/>
          <w:sz w:val="28"/>
          <w:szCs w:val="28"/>
          <w:lang w:val="uk-UA" w:eastAsia="uk-UA"/>
        </w:rPr>
        <w:t>VIII. Визначення показників результативності дії регуляторного акта</w:t>
      </w:r>
    </w:p>
    <w:p w:rsidR="00997513" w:rsidRPr="00997513" w:rsidRDefault="00997513" w:rsidP="00997513">
      <w:pPr>
        <w:spacing w:after="0" w:line="240" w:lineRule="auto"/>
        <w:ind w:right="-1" w:firstLine="709"/>
        <w:jc w:val="both"/>
        <w:rPr>
          <w:rFonts w:ascii="Times New Roman" w:eastAsia="Times New Roman" w:hAnsi="Times New Roman" w:cs="Times New Roman"/>
          <w:sz w:val="28"/>
          <w:szCs w:val="28"/>
          <w:lang w:val="uk-UA" w:eastAsia="uk-UA"/>
        </w:rPr>
      </w:pPr>
    </w:p>
    <w:p w:rsidR="00997513" w:rsidRPr="00C36AF8" w:rsidRDefault="00997513" w:rsidP="00997513">
      <w:pPr>
        <w:spacing w:after="0" w:line="240" w:lineRule="auto"/>
        <w:ind w:right="-1" w:firstLine="709"/>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Прогнозними значеннями показників результативності регуляторного акта є:</w:t>
      </w:r>
    </w:p>
    <w:p w:rsidR="00997513" w:rsidRPr="00C36AF8" w:rsidRDefault="00997513" w:rsidP="00997513">
      <w:pPr>
        <w:spacing w:after="0" w:line="240" w:lineRule="auto"/>
        <w:ind w:right="-1" w:firstLine="709"/>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1. Розмір надходжень до державного та місцевих бюджетів і державних цільових фондів, пов’язаних із дією акта відповідає платі за видачу ліцензії відповідно до Закону України «Про ліцензування видів господарської діяльності»</w:t>
      </w:r>
    </w:p>
    <w:p w:rsidR="00997513" w:rsidRPr="00C36AF8" w:rsidRDefault="00997513" w:rsidP="00997513">
      <w:pPr>
        <w:spacing w:after="0" w:line="240" w:lineRule="auto"/>
        <w:ind w:right="-1" w:firstLine="709"/>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2. Кількість суб’єктів господарювання та/або фізичних осіб підприємців, на яких поширюється дія акта-109.</w:t>
      </w:r>
    </w:p>
    <w:p w:rsidR="00997513" w:rsidRPr="00C36AF8" w:rsidRDefault="00997513" w:rsidP="00997513">
      <w:pPr>
        <w:spacing w:after="0" w:line="240" w:lineRule="auto"/>
        <w:ind w:right="-1" w:firstLine="709"/>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3. Рівень поінформованості суб’єктів господарювання та (або) фізичних осіб із основними положеннями проекту регуляторного акта – високий, оскільки зазначений проект постанови розміщений на офіційному веб-сайті Міністерства інфраструктури України</w:t>
      </w:r>
      <w:r w:rsidR="00C36AF8">
        <w:rPr>
          <w:rFonts w:ascii="Times New Roman" w:eastAsia="Times New Roman" w:hAnsi="Times New Roman" w:cs="Times New Roman"/>
          <w:sz w:val="28"/>
          <w:szCs w:val="28"/>
          <w:lang w:val="uk-UA" w:eastAsia="uk-UA"/>
        </w:rPr>
        <w:t xml:space="preserve"> </w:t>
      </w:r>
      <w:r w:rsidRPr="00C36AF8">
        <w:rPr>
          <w:rFonts w:ascii="Times New Roman" w:eastAsia="Times New Roman" w:hAnsi="Times New Roman" w:cs="Times New Roman"/>
          <w:sz w:val="28"/>
          <w:szCs w:val="28"/>
          <w:lang w:val="uk-UA" w:eastAsia="uk-UA"/>
        </w:rPr>
        <w:t xml:space="preserve">(http://www.mtu.gov.ua/timeline/Zakonotvorcha-diyalnist.html) в розділі «Регуляторна діяльність» та на сайті Державної служби </w:t>
      </w:r>
      <w:r w:rsidR="006F056D" w:rsidRPr="00C36AF8">
        <w:rPr>
          <w:rFonts w:ascii="Times New Roman" w:eastAsia="Times New Roman" w:hAnsi="Times New Roman" w:cs="Times New Roman"/>
          <w:sz w:val="28"/>
          <w:szCs w:val="28"/>
          <w:lang w:val="uk-UA" w:eastAsia="uk-UA"/>
        </w:rPr>
        <w:t xml:space="preserve">морського та річкового транспорту України </w:t>
      </w:r>
      <w:r w:rsidRPr="00C36AF8">
        <w:rPr>
          <w:rFonts w:ascii="Times New Roman" w:eastAsia="Times New Roman" w:hAnsi="Times New Roman" w:cs="Times New Roman"/>
          <w:sz w:val="28"/>
          <w:szCs w:val="28"/>
          <w:lang w:val="uk-UA" w:eastAsia="uk-UA"/>
        </w:rPr>
        <w:t>(http://</w:t>
      </w:r>
      <w:proofErr w:type="spellStart"/>
      <w:r w:rsidR="00083B8F">
        <w:rPr>
          <w:rFonts w:ascii="Times New Roman" w:eastAsia="Times New Roman" w:hAnsi="Times New Roman" w:cs="Times New Roman"/>
          <w:sz w:val="28"/>
          <w:szCs w:val="28"/>
          <w:lang w:eastAsia="uk-UA"/>
        </w:rPr>
        <w:t>marad</w:t>
      </w:r>
      <w:proofErr w:type="spellEnd"/>
      <w:r w:rsidR="00083B8F" w:rsidRPr="00083B8F">
        <w:rPr>
          <w:rFonts w:ascii="Times New Roman" w:eastAsia="Times New Roman" w:hAnsi="Times New Roman" w:cs="Times New Roman"/>
          <w:sz w:val="28"/>
          <w:szCs w:val="28"/>
          <w:lang w:val="uk-UA" w:eastAsia="uk-UA"/>
        </w:rPr>
        <w:t>.</w:t>
      </w:r>
      <w:proofErr w:type="spellStart"/>
      <w:r w:rsidR="00083B8F">
        <w:rPr>
          <w:rFonts w:ascii="Times New Roman" w:eastAsia="Times New Roman" w:hAnsi="Times New Roman" w:cs="Times New Roman"/>
          <w:sz w:val="28"/>
          <w:szCs w:val="28"/>
          <w:lang w:eastAsia="uk-UA"/>
        </w:rPr>
        <w:t>gov</w:t>
      </w:r>
      <w:proofErr w:type="spellEnd"/>
      <w:r w:rsidR="00083B8F" w:rsidRPr="00083B8F">
        <w:rPr>
          <w:rFonts w:ascii="Times New Roman" w:eastAsia="Times New Roman" w:hAnsi="Times New Roman" w:cs="Times New Roman"/>
          <w:sz w:val="28"/>
          <w:szCs w:val="28"/>
          <w:lang w:val="uk-UA" w:eastAsia="uk-UA"/>
        </w:rPr>
        <w:t>.</w:t>
      </w:r>
      <w:proofErr w:type="spellStart"/>
      <w:r w:rsidR="00083B8F">
        <w:rPr>
          <w:rFonts w:ascii="Times New Roman" w:eastAsia="Times New Roman" w:hAnsi="Times New Roman" w:cs="Times New Roman"/>
          <w:sz w:val="28"/>
          <w:szCs w:val="28"/>
          <w:lang w:eastAsia="uk-UA"/>
        </w:rPr>
        <w:t>ua</w:t>
      </w:r>
      <w:proofErr w:type="spellEnd"/>
      <w:r w:rsidRPr="00C36AF8">
        <w:rPr>
          <w:rFonts w:ascii="Times New Roman" w:eastAsia="Times New Roman" w:hAnsi="Times New Roman" w:cs="Times New Roman"/>
          <w:sz w:val="28"/>
          <w:szCs w:val="28"/>
          <w:lang w:val="uk-UA" w:eastAsia="uk-UA"/>
        </w:rPr>
        <w:t xml:space="preserve">).  </w:t>
      </w:r>
    </w:p>
    <w:p w:rsidR="00997513" w:rsidRPr="00C36AF8" w:rsidRDefault="00997513" w:rsidP="00997513">
      <w:pPr>
        <w:spacing w:after="0" w:line="240" w:lineRule="auto"/>
        <w:ind w:right="-1" w:firstLine="709"/>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Після прийняття регуляторного акта він буде опублікований у засобах масової інформації та розміщений на Урядовому порталі.</w:t>
      </w:r>
    </w:p>
    <w:p w:rsidR="00997513" w:rsidRPr="00C36AF8" w:rsidRDefault="008C566C" w:rsidP="00997513">
      <w:pPr>
        <w:spacing w:after="0" w:line="240" w:lineRule="auto"/>
        <w:ind w:right="-1" w:firstLine="709"/>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4.</w:t>
      </w:r>
      <w:r w:rsidR="00997513" w:rsidRPr="00C36AF8">
        <w:rPr>
          <w:rFonts w:ascii="Times New Roman" w:eastAsia="Times New Roman" w:hAnsi="Times New Roman" w:cs="Times New Roman"/>
          <w:sz w:val="28"/>
          <w:szCs w:val="28"/>
          <w:lang w:val="uk-UA" w:eastAsia="uk-UA"/>
        </w:rPr>
        <w:t xml:space="preserve"> Розмір коштів і час, що витрачатимуть суб'єкти господарювання, пов'язані з виконанням вимог акта – плата за видачу ліцензії відповідно до Закону України «Про ліцензування видів господарської діяльності»  (до 30.11.2017 – 1684,00 грн.; в період з 01.12.2017 по 31.12.2017 – 1762,00 грн.). </w:t>
      </w:r>
    </w:p>
    <w:p w:rsidR="00997513" w:rsidRPr="00C36AF8" w:rsidRDefault="00997513" w:rsidP="00997513">
      <w:pPr>
        <w:spacing w:after="0" w:line="240" w:lineRule="auto"/>
        <w:ind w:right="-1" w:firstLine="709"/>
        <w:jc w:val="both"/>
        <w:rPr>
          <w:rFonts w:ascii="Times New Roman" w:eastAsia="Times New Roman" w:hAnsi="Times New Roman" w:cs="Times New Roman"/>
          <w:sz w:val="28"/>
          <w:szCs w:val="28"/>
          <w:lang w:val="uk-UA" w:eastAsia="uk-UA"/>
        </w:rPr>
      </w:pPr>
    </w:p>
    <w:p w:rsidR="00997513" w:rsidRPr="00C36AF8" w:rsidRDefault="00997513" w:rsidP="00997513">
      <w:pPr>
        <w:spacing w:after="0" w:line="240" w:lineRule="auto"/>
        <w:ind w:right="-1" w:firstLine="709"/>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lastRenderedPageBreak/>
        <w:t>Показниками результативності проекту регуляторного акту будуть:</w:t>
      </w:r>
    </w:p>
    <w:p w:rsidR="00997513" w:rsidRPr="00C36AF8" w:rsidRDefault="00997513" w:rsidP="00997513">
      <w:pPr>
        <w:spacing w:after="0" w:line="240" w:lineRule="auto"/>
        <w:ind w:right="-1" w:firstLine="709"/>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1. Кількість суб’єктів господарювання притягнутих до відповідальності за провадження господарської діяльності без отримання ліцензії.</w:t>
      </w:r>
    </w:p>
    <w:p w:rsidR="00997513" w:rsidRPr="00C36AF8" w:rsidRDefault="00997513" w:rsidP="00997513">
      <w:pPr>
        <w:spacing w:after="0" w:line="240" w:lineRule="auto"/>
        <w:ind w:right="-1" w:firstLine="709"/>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2. Кількість проведених органом ліцензування планових перевірок щодо дотримання ліцензіатами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w:t>
      </w:r>
    </w:p>
    <w:p w:rsidR="00280A08" w:rsidRPr="00C36AF8" w:rsidRDefault="00997513" w:rsidP="00997513">
      <w:pPr>
        <w:spacing w:after="0" w:line="240" w:lineRule="auto"/>
        <w:ind w:right="-1" w:firstLine="709"/>
        <w:jc w:val="both"/>
        <w:rPr>
          <w:rFonts w:ascii="Times New Roman" w:eastAsia="Times New Roman" w:hAnsi="Times New Roman" w:cs="Times New Roman"/>
          <w:sz w:val="28"/>
          <w:szCs w:val="28"/>
          <w:lang w:val="uk-UA" w:eastAsia="uk-UA"/>
        </w:rPr>
      </w:pPr>
      <w:r w:rsidRPr="00C36AF8">
        <w:rPr>
          <w:rFonts w:ascii="Times New Roman" w:eastAsia="Times New Roman" w:hAnsi="Times New Roman" w:cs="Times New Roman"/>
          <w:sz w:val="28"/>
          <w:szCs w:val="28"/>
          <w:lang w:val="uk-UA" w:eastAsia="uk-UA"/>
        </w:rPr>
        <w:t>3. Кількість проведених органом ліцензування позапланових перевірок.</w:t>
      </w:r>
    </w:p>
    <w:p w:rsidR="00997513" w:rsidRPr="008C566C" w:rsidRDefault="00997513" w:rsidP="00997513">
      <w:pPr>
        <w:spacing w:after="0" w:line="240" w:lineRule="auto"/>
        <w:ind w:right="-1" w:firstLine="709"/>
        <w:jc w:val="both"/>
        <w:rPr>
          <w:rFonts w:ascii="Times New Roman" w:eastAsia="Times New Roman" w:hAnsi="Times New Roman" w:cs="Times New Roman"/>
          <w:i/>
          <w:color w:val="C00000"/>
          <w:sz w:val="28"/>
          <w:szCs w:val="28"/>
          <w:lang w:val="uk-UA" w:eastAsia="uk-UA"/>
        </w:rPr>
      </w:pPr>
    </w:p>
    <w:p w:rsidR="00CC635B" w:rsidRPr="0049636A" w:rsidRDefault="00CC635B" w:rsidP="00DC2122">
      <w:pPr>
        <w:spacing w:after="0" w:line="240" w:lineRule="auto"/>
        <w:ind w:firstLine="709"/>
        <w:jc w:val="both"/>
        <w:rPr>
          <w:rFonts w:ascii="Times New Roman" w:eastAsia="Times New Roman" w:hAnsi="Times New Roman" w:cs="Times New Roman"/>
          <w:b/>
          <w:sz w:val="28"/>
          <w:szCs w:val="28"/>
          <w:lang w:val="uk-UA" w:eastAsia="uk-UA"/>
        </w:rPr>
      </w:pPr>
      <w:r w:rsidRPr="0049636A">
        <w:rPr>
          <w:rFonts w:ascii="Times New Roman" w:eastAsia="Times New Roman" w:hAnsi="Times New Roman" w:cs="Times New Roman"/>
          <w:b/>
          <w:sz w:val="28"/>
          <w:szCs w:val="28"/>
          <w:lang w:val="uk-UA" w:eastAsia="uk-UA"/>
        </w:rPr>
        <w:t>IX. Визначення заходів, за допомогою яких здійснюватиметься відстеження результативності дії регуляторного акта</w:t>
      </w:r>
    </w:p>
    <w:p w:rsidR="00CC635B" w:rsidRPr="0049636A" w:rsidRDefault="00CC635B" w:rsidP="00DC2122">
      <w:pPr>
        <w:spacing w:after="0" w:line="240" w:lineRule="auto"/>
        <w:ind w:firstLine="709"/>
        <w:jc w:val="both"/>
        <w:rPr>
          <w:rFonts w:ascii="Times New Roman" w:eastAsia="Times New Roman" w:hAnsi="Times New Roman" w:cs="Times New Roman"/>
          <w:sz w:val="28"/>
          <w:szCs w:val="28"/>
          <w:lang w:val="uk-UA" w:eastAsia="uk-UA"/>
        </w:rPr>
      </w:pPr>
      <w:r w:rsidRPr="0049636A">
        <w:rPr>
          <w:rFonts w:ascii="Times New Roman" w:eastAsia="Calibri" w:hAnsi="Times New Roman" w:cs="Times New Roman"/>
          <w:sz w:val="28"/>
          <w:szCs w:val="28"/>
          <w:lang w:val="uk-UA" w:eastAsia="uk-UA"/>
        </w:rPr>
        <w:t>Відстеження результативності регуляторного акта здійснюватиметься шляхом проведення базового</w:t>
      </w:r>
      <w:r w:rsidR="00B5205B">
        <w:rPr>
          <w:rFonts w:ascii="Times New Roman" w:eastAsia="Calibri" w:hAnsi="Times New Roman" w:cs="Times New Roman"/>
          <w:sz w:val="28"/>
          <w:szCs w:val="28"/>
          <w:lang w:val="uk-UA" w:eastAsia="uk-UA"/>
        </w:rPr>
        <w:t>,</w:t>
      </w:r>
      <w:r w:rsidRPr="0049636A">
        <w:rPr>
          <w:rFonts w:ascii="Times New Roman" w:eastAsia="Calibri" w:hAnsi="Times New Roman" w:cs="Times New Roman"/>
          <w:sz w:val="28"/>
          <w:szCs w:val="28"/>
          <w:lang w:val="uk-UA" w:eastAsia="uk-UA"/>
        </w:rPr>
        <w:t xml:space="preserve"> повторного </w:t>
      </w:r>
      <w:r w:rsidR="006269FD">
        <w:rPr>
          <w:rFonts w:ascii="Times New Roman" w:eastAsia="Calibri" w:hAnsi="Times New Roman" w:cs="Times New Roman"/>
          <w:sz w:val="28"/>
          <w:szCs w:val="28"/>
          <w:lang w:val="uk-UA" w:eastAsia="uk-UA"/>
        </w:rPr>
        <w:t xml:space="preserve">та періодичного </w:t>
      </w:r>
      <w:r w:rsidRPr="0049636A">
        <w:rPr>
          <w:rFonts w:ascii="Times New Roman" w:eastAsia="Calibri" w:hAnsi="Times New Roman" w:cs="Times New Roman"/>
          <w:sz w:val="28"/>
          <w:szCs w:val="28"/>
          <w:lang w:val="uk-UA" w:eastAsia="uk-UA"/>
        </w:rPr>
        <w:t xml:space="preserve">відстежень статистичних показників результативності акта, визначених під час проведення аналізу впливу регуляторного акта. </w:t>
      </w:r>
    </w:p>
    <w:p w:rsidR="00CC635B" w:rsidRPr="0049636A" w:rsidRDefault="00CC635B" w:rsidP="00DC2122">
      <w:pPr>
        <w:spacing w:after="0" w:line="240" w:lineRule="auto"/>
        <w:ind w:firstLine="709"/>
        <w:jc w:val="both"/>
        <w:rPr>
          <w:rFonts w:ascii="Times New Roman" w:eastAsia="Times New Roman" w:hAnsi="Times New Roman" w:cs="Times New Roman"/>
          <w:sz w:val="28"/>
          <w:szCs w:val="28"/>
          <w:lang w:val="uk-UA" w:eastAsia="uk-UA"/>
        </w:rPr>
      </w:pPr>
      <w:r w:rsidRPr="0049636A">
        <w:rPr>
          <w:rFonts w:ascii="Times New Roman" w:eastAsia="Calibri" w:hAnsi="Times New Roman" w:cs="Times New Roman"/>
          <w:sz w:val="28"/>
          <w:szCs w:val="28"/>
          <w:lang w:val="uk-UA" w:eastAsia="uk-UA"/>
        </w:rPr>
        <w:t xml:space="preserve">Базове відстеження результативності цього регуляторного акта здійснюватиметься після набрання ним чинності, </w:t>
      </w:r>
      <w:r w:rsidR="006269FD">
        <w:rPr>
          <w:rFonts w:ascii="Times New Roman" w:eastAsia="Calibri" w:hAnsi="Times New Roman" w:cs="Times New Roman"/>
          <w:sz w:val="28"/>
          <w:szCs w:val="28"/>
          <w:lang w:val="uk-UA" w:eastAsia="uk-UA"/>
        </w:rPr>
        <w:t>шляхом аналізу статистичних даних, але не пізніше дня</w:t>
      </w:r>
      <w:r w:rsidR="008B2421">
        <w:rPr>
          <w:rFonts w:ascii="Times New Roman" w:eastAsia="Calibri" w:hAnsi="Times New Roman" w:cs="Times New Roman"/>
          <w:sz w:val="28"/>
          <w:szCs w:val="28"/>
          <w:lang w:val="uk-UA" w:eastAsia="uk-UA"/>
        </w:rPr>
        <w:t>, з якого починається проведення повторного відстеження результативності цього акта</w:t>
      </w:r>
      <w:r w:rsidRPr="0049636A">
        <w:rPr>
          <w:rFonts w:ascii="Times New Roman" w:eastAsia="Calibri" w:hAnsi="Times New Roman" w:cs="Times New Roman"/>
          <w:sz w:val="28"/>
          <w:szCs w:val="28"/>
          <w:lang w:val="uk-UA" w:eastAsia="uk-UA"/>
        </w:rPr>
        <w:t xml:space="preserve">. </w:t>
      </w:r>
    </w:p>
    <w:p w:rsidR="008B2421" w:rsidRDefault="00CC635B" w:rsidP="00DC2122">
      <w:pPr>
        <w:spacing w:after="0" w:line="240" w:lineRule="auto"/>
        <w:ind w:firstLine="709"/>
        <w:jc w:val="both"/>
        <w:rPr>
          <w:rFonts w:ascii="Times New Roman" w:eastAsia="Calibri" w:hAnsi="Times New Roman" w:cs="Times New Roman"/>
          <w:sz w:val="28"/>
          <w:szCs w:val="28"/>
          <w:lang w:val="uk-UA" w:eastAsia="uk-UA"/>
        </w:rPr>
      </w:pPr>
      <w:r w:rsidRPr="0049636A">
        <w:rPr>
          <w:rFonts w:ascii="Times New Roman" w:eastAsia="Calibri" w:hAnsi="Times New Roman" w:cs="Times New Roman"/>
          <w:spacing w:val="3"/>
          <w:sz w:val="28"/>
          <w:szCs w:val="28"/>
          <w:lang w:val="uk-UA" w:eastAsia="uk-UA"/>
        </w:rPr>
        <w:t>Повторне</w:t>
      </w:r>
      <w:r w:rsidRPr="0049636A">
        <w:rPr>
          <w:rFonts w:ascii="Times New Roman" w:eastAsia="Calibri" w:hAnsi="Times New Roman" w:cs="Times New Roman"/>
          <w:sz w:val="28"/>
          <w:szCs w:val="28"/>
          <w:lang w:val="uk-UA" w:eastAsia="uk-UA"/>
        </w:rPr>
        <w:t xml:space="preserve">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w:t>
      </w:r>
    </w:p>
    <w:p w:rsidR="0025323A" w:rsidRDefault="0025323A" w:rsidP="00DC2122">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Періодичне</w:t>
      </w:r>
      <w:r w:rsidR="00094705">
        <w:rPr>
          <w:rFonts w:ascii="Times New Roman" w:eastAsia="Calibri" w:hAnsi="Times New Roman" w:cs="Times New Roman"/>
          <w:sz w:val="28"/>
          <w:szCs w:val="28"/>
          <w:lang w:val="uk-UA" w:eastAsia="uk-UA"/>
        </w:rPr>
        <w:t xml:space="preserve"> відстеження результативності регуляторного акта будуть здійснюватися раз на кожні три роки починаючи з дня закінчення заходів з по</w:t>
      </w:r>
      <w:r w:rsidR="002A4E75">
        <w:rPr>
          <w:rFonts w:ascii="Times New Roman" w:eastAsia="Calibri" w:hAnsi="Times New Roman" w:cs="Times New Roman"/>
          <w:sz w:val="28"/>
          <w:szCs w:val="28"/>
          <w:lang w:val="uk-UA" w:eastAsia="uk-UA"/>
        </w:rPr>
        <w:t xml:space="preserve">вторного </w:t>
      </w:r>
      <w:r w:rsidR="00B3674D">
        <w:rPr>
          <w:rFonts w:ascii="Times New Roman" w:eastAsia="Calibri" w:hAnsi="Times New Roman" w:cs="Times New Roman"/>
          <w:sz w:val="28"/>
          <w:szCs w:val="28"/>
          <w:lang w:val="uk-UA" w:eastAsia="uk-UA"/>
        </w:rPr>
        <w:t>відстеження результативності цього акта.</w:t>
      </w:r>
    </w:p>
    <w:p w:rsidR="00CC635B" w:rsidRPr="0049636A" w:rsidRDefault="00CC635B" w:rsidP="00DC2122">
      <w:pPr>
        <w:spacing w:after="0" w:line="240" w:lineRule="auto"/>
        <w:ind w:firstLine="709"/>
        <w:jc w:val="both"/>
        <w:rPr>
          <w:rFonts w:ascii="Times New Roman" w:eastAsia="Times New Roman" w:hAnsi="Times New Roman" w:cs="Times New Roman"/>
          <w:sz w:val="28"/>
          <w:szCs w:val="28"/>
          <w:lang w:val="uk-UA" w:eastAsia="uk-UA"/>
        </w:rPr>
      </w:pPr>
      <w:r w:rsidRPr="0049636A">
        <w:rPr>
          <w:rFonts w:ascii="Times New Roman" w:eastAsia="Times New Roman" w:hAnsi="Times New Roman" w:cs="Times New Roman"/>
          <w:sz w:val="28"/>
          <w:szCs w:val="28"/>
          <w:lang w:val="uk-UA" w:eastAsia="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CC635B" w:rsidRPr="0049636A" w:rsidRDefault="00CC635B" w:rsidP="00DC2122">
      <w:pPr>
        <w:spacing w:after="0" w:line="240" w:lineRule="auto"/>
        <w:ind w:firstLine="709"/>
        <w:jc w:val="both"/>
        <w:rPr>
          <w:rFonts w:ascii="Times New Roman" w:eastAsia="Times New Roman" w:hAnsi="Times New Roman" w:cs="Times New Roman"/>
          <w:sz w:val="28"/>
          <w:szCs w:val="28"/>
          <w:lang w:val="uk-UA" w:eastAsia="uk-UA"/>
        </w:rPr>
      </w:pPr>
      <w:r w:rsidRPr="0049636A">
        <w:rPr>
          <w:rFonts w:ascii="Times New Roman" w:eastAsia="Times New Roman" w:hAnsi="Times New Roman" w:cs="Times New Roman"/>
          <w:sz w:val="28"/>
          <w:szCs w:val="28"/>
          <w:lang w:val="uk-UA" w:eastAsia="uk-UA"/>
        </w:rPr>
        <w:t xml:space="preserve">Відстеження результативності регуляторного акта буде здійснюватися </w:t>
      </w:r>
      <w:r w:rsidR="001B620D" w:rsidRPr="0049636A">
        <w:rPr>
          <w:rFonts w:ascii="Times New Roman" w:eastAsia="Times New Roman" w:hAnsi="Times New Roman" w:cs="Times New Roman"/>
          <w:sz w:val="28"/>
          <w:szCs w:val="28"/>
          <w:lang w:val="uk-UA" w:eastAsia="uk-UA"/>
        </w:rPr>
        <w:t xml:space="preserve">Державною службою </w:t>
      </w:r>
      <w:r w:rsidR="00083B8F">
        <w:rPr>
          <w:rFonts w:ascii="Times New Roman" w:eastAsia="Times New Roman" w:hAnsi="Times New Roman" w:cs="Times New Roman"/>
          <w:sz w:val="28"/>
          <w:szCs w:val="28"/>
          <w:lang w:val="uk-UA" w:eastAsia="uk-UA"/>
        </w:rPr>
        <w:t>морського та річкового транспорту України</w:t>
      </w:r>
      <w:r w:rsidRPr="0049636A">
        <w:rPr>
          <w:rFonts w:ascii="Times New Roman" w:eastAsia="Times New Roman" w:hAnsi="Times New Roman" w:cs="Times New Roman"/>
          <w:sz w:val="28"/>
          <w:szCs w:val="28"/>
          <w:lang w:val="uk-UA" w:eastAsia="uk-UA"/>
        </w:rPr>
        <w:t xml:space="preserve"> протягом усього терміну його дії шляхом розгляду пропозицій та зауважень, які надійдуть до </w:t>
      </w:r>
      <w:r w:rsidR="001B620D" w:rsidRPr="0049636A">
        <w:rPr>
          <w:rFonts w:ascii="Times New Roman" w:eastAsia="Times New Roman" w:hAnsi="Times New Roman" w:cs="Times New Roman"/>
          <w:sz w:val="28"/>
          <w:szCs w:val="28"/>
          <w:lang w:val="uk-UA" w:eastAsia="uk-UA"/>
        </w:rPr>
        <w:t xml:space="preserve">Державної служби </w:t>
      </w:r>
      <w:r w:rsidR="00083B8F">
        <w:rPr>
          <w:rFonts w:ascii="Times New Roman" w:eastAsia="Times New Roman" w:hAnsi="Times New Roman" w:cs="Times New Roman"/>
          <w:sz w:val="28"/>
          <w:szCs w:val="28"/>
          <w:lang w:val="uk-UA" w:eastAsia="uk-UA"/>
        </w:rPr>
        <w:t>морського та річкового транспорту України</w:t>
      </w:r>
      <w:r w:rsidRPr="0049636A">
        <w:rPr>
          <w:rFonts w:ascii="Times New Roman" w:eastAsia="Times New Roman" w:hAnsi="Times New Roman" w:cs="Times New Roman"/>
          <w:sz w:val="28"/>
          <w:szCs w:val="28"/>
          <w:lang w:val="uk-UA" w:eastAsia="uk-UA"/>
        </w:rPr>
        <w:t xml:space="preserve">. </w:t>
      </w:r>
    </w:p>
    <w:p w:rsidR="00CC635B" w:rsidRPr="0049636A" w:rsidRDefault="00CC635B" w:rsidP="00DC2122">
      <w:pPr>
        <w:spacing w:after="0" w:line="240" w:lineRule="auto"/>
        <w:ind w:firstLine="709"/>
        <w:jc w:val="both"/>
        <w:rPr>
          <w:rFonts w:ascii="Times New Roman" w:eastAsia="Times New Roman" w:hAnsi="Times New Roman" w:cs="Times New Roman"/>
          <w:sz w:val="28"/>
          <w:szCs w:val="28"/>
          <w:lang w:val="uk-UA" w:eastAsia="uk-UA"/>
        </w:rPr>
      </w:pPr>
      <w:r w:rsidRPr="0049636A">
        <w:rPr>
          <w:rFonts w:ascii="Times New Roman" w:eastAsia="Times New Roman" w:hAnsi="Times New Roman" w:cs="Times New Roman"/>
          <w:sz w:val="28"/>
          <w:szCs w:val="28"/>
          <w:lang w:val="uk-UA" w:eastAsia="uk-UA"/>
        </w:rPr>
        <w:t>Строк виконання заходів 30 робочих днів.</w:t>
      </w:r>
    </w:p>
    <w:p w:rsidR="00CC635B" w:rsidRPr="0049636A" w:rsidRDefault="00CC635B" w:rsidP="00CC635B">
      <w:pPr>
        <w:spacing w:before="20" w:after="0" w:line="240" w:lineRule="auto"/>
        <w:ind w:firstLine="720"/>
        <w:jc w:val="both"/>
        <w:rPr>
          <w:rFonts w:ascii="Times New Roman" w:eastAsia="Times New Roman" w:hAnsi="Times New Roman" w:cs="Times New Roman"/>
          <w:b/>
          <w:sz w:val="26"/>
          <w:szCs w:val="20"/>
          <w:lang w:val="uk-UA" w:eastAsia="uk-UA"/>
        </w:rPr>
      </w:pPr>
    </w:p>
    <w:p w:rsidR="00800AD7" w:rsidRPr="0049636A" w:rsidRDefault="00800AD7" w:rsidP="00252ACB">
      <w:pPr>
        <w:spacing w:after="0" w:line="240" w:lineRule="auto"/>
        <w:jc w:val="both"/>
        <w:rPr>
          <w:rFonts w:ascii="Times New Roman" w:eastAsia="Times New Roman" w:hAnsi="Times New Roman" w:cs="Times New Roman"/>
          <w:b/>
          <w:color w:val="000000"/>
          <w:sz w:val="28"/>
          <w:szCs w:val="24"/>
          <w:lang w:val="uk-UA" w:eastAsia="ru-RU"/>
        </w:rPr>
      </w:pPr>
    </w:p>
    <w:p w:rsidR="00AB0B97" w:rsidRDefault="00F40A84" w:rsidP="00252ACB">
      <w:pPr>
        <w:spacing w:after="0" w:line="240" w:lineRule="auto"/>
        <w:jc w:val="both"/>
        <w:rPr>
          <w:rFonts w:ascii="Times New Roman" w:eastAsia="Times New Roman" w:hAnsi="Times New Roman" w:cs="Times New Roman"/>
          <w:color w:val="000000"/>
          <w:sz w:val="28"/>
          <w:szCs w:val="24"/>
          <w:lang w:val="uk-UA" w:eastAsia="ru-RU"/>
        </w:rPr>
      </w:pPr>
      <w:r w:rsidRPr="0049636A">
        <w:rPr>
          <w:rFonts w:ascii="Times New Roman" w:eastAsia="Times New Roman" w:hAnsi="Times New Roman" w:cs="Times New Roman"/>
          <w:color w:val="000000"/>
          <w:sz w:val="28"/>
          <w:szCs w:val="24"/>
          <w:lang w:val="uk-UA" w:eastAsia="ru-RU"/>
        </w:rPr>
        <w:t>Голов</w:t>
      </w:r>
      <w:r w:rsidR="00AB0B97">
        <w:rPr>
          <w:rFonts w:ascii="Times New Roman" w:eastAsia="Times New Roman" w:hAnsi="Times New Roman" w:cs="Times New Roman"/>
          <w:color w:val="000000"/>
          <w:sz w:val="28"/>
          <w:szCs w:val="24"/>
          <w:lang w:val="uk-UA" w:eastAsia="ru-RU"/>
        </w:rPr>
        <w:t>а</w:t>
      </w:r>
      <w:r w:rsidRPr="0049636A">
        <w:rPr>
          <w:rFonts w:ascii="Times New Roman" w:eastAsia="Times New Roman" w:hAnsi="Times New Roman" w:cs="Times New Roman"/>
          <w:color w:val="000000"/>
          <w:sz w:val="28"/>
          <w:szCs w:val="24"/>
          <w:lang w:val="uk-UA" w:eastAsia="ru-RU"/>
        </w:rPr>
        <w:t xml:space="preserve"> Державної служби </w:t>
      </w:r>
      <w:r w:rsidR="00AB0B97">
        <w:rPr>
          <w:rFonts w:ascii="Times New Roman" w:eastAsia="Times New Roman" w:hAnsi="Times New Roman" w:cs="Times New Roman"/>
          <w:color w:val="000000"/>
          <w:sz w:val="28"/>
          <w:szCs w:val="24"/>
          <w:lang w:val="uk-UA" w:eastAsia="ru-RU"/>
        </w:rPr>
        <w:t>морського</w:t>
      </w:r>
    </w:p>
    <w:p w:rsidR="00252ACB" w:rsidRPr="0049636A" w:rsidRDefault="00AB0B97" w:rsidP="00252ACB">
      <w:pPr>
        <w:spacing w:after="0" w:line="240" w:lineRule="auto"/>
        <w:jc w:val="both"/>
        <w:rPr>
          <w:rFonts w:ascii="Times New Roman" w:eastAsia="Times New Roman" w:hAnsi="Times New Roman" w:cs="Times New Roman"/>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та річкового транспорту </w:t>
      </w:r>
      <w:r w:rsidR="00280A08">
        <w:rPr>
          <w:rFonts w:ascii="Times New Roman" w:eastAsia="Times New Roman" w:hAnsi="Times New Roman" w:cs="Times New Roman"/>
          <w:color w:val="000000"/>
          <w:sz w:val="28"/>
          <w:szCs w:val="24"/>
          <w:lang w:val="uk-UA" w:eastAsia="ru-RU"/>
        </w:rPr>
        <w:t xml:space="preserve">України </w:t>
      </w:r>
      <w:r w:rsidR="00280A08">
        <w:rPr>
          <w:rFonts w:ascii="Times New Roman" w:eastAsia="Times New Roman" w:hAnsi="Times New Roman" w:cs="Times New Roman"/>
          <w:color w:val="000000"/>
          <w:sz w:val="28"/>
          <w:szCs w:val="24"/>
          <w:lang w:val="uk-UA" w:eastAsia="ru-RU"/>
        </w:rPr>
        <w:tab/>
      </w:r>
      <w:r w:rsidR="00280A08">
        <w:rPr>
          <w:rFonts w:ascii="Times New Roman" w:eastAsia="Times New Roman" w:hAnsi="Times New Roman" w:cs="Times New Roman"/>
          <w:color w:val="000000"/>
          <w:sz w:val="28"/>
          <w:szCs w:val="24"/>
          <w:lang w:val="uk-UA" w:eastAsia="ru-RU"/>
        </w:rPr>
        <w:tab/>
      </w:r>
      <w:r w:rsidR="00280A08">
        <w:rPr>
          <w:rFonts w:ascii="Times New Roman" w:eastAsia="Times New Roman" w:hAnsi="Times New Roman" w:cs="Times New Roman"/>
          <w:color w:val="000000"/>
          <w:sz w:val="28"/>
          <w:szCs w:val="24"/>
          <w:lang w:val="uk-UA" w:eastAsia="ru-RU"/>
        </w:rPr>
        <w:tab/>
      </w:r>
      <w:r w:rsidR="00280A08">
        <w:rPr>
          <w:rFonts w:ascii="Times New Roman" w:eastAsia="Times New Roman" w:hAnsi="Times New Roman" w:cs="Times New Roman"/>
          <w:color w:val="000000"/>
          <w:sz w:val="28"/>
          <w:szCs w:val="24"/>
          <w:lang w:val="uk-UA" w:eastAsia="ru-RU"/>
        </w:rPr>
        <w:tab/>
      </w:r>
      <w:r w:rsidR="00280A08">
        <w:rPr>
          <w:rFonts w:ascii="Times New Roman" w:eastAsia="Times New Roman" w:hAnsi="Times New Roman" w:cs="Times New Roman"/>
          <w:color w:val="000000"/>
          <w:sz w:val="28"/>
          <w:szCs w:val="24"/>
          <w:lang w:val="uk-UA" w:eastAsia="ru-RU"/>
        </w:rPr>
        <w:tab/>
      </w:r>
      <w:r>
        <w:rPr>
          <w:rFonts w:ascii="Times New Roman" w:eastAsia="Times New Roman" w:hAnsi="Times New Roman" w:cs="Times New Roman"/>
          <w:color w:val="000000"/>
          <w:sz w:val="28"/>
          <w:szCs w:val="24"/>
          <w:lang w:val="uk-UA" w:eastAsia="ru-RU"/>
        </w:rPr>
        <w:t>Д. ПЕТРЕНКО</w:t>
      </w:r>
    </w:p>
    <w:p w:rsidR="007173EE" w:rsidRPr="00C36AF8" w:rsidRDefault="007A5FF0" w:rsidP="00C36AF8">
      <w:pPr>
        <w:spacing w:after="0" w:line="240" w:lineRule="auto"/>
        <w:jc w:val="both"/>
        <w:rPr>
          <w:rFonts w:ascii="Times New Roman" w:eastAsia="Times New Roman" w:hAnsi="Times New Roman" w:cs="Times New Roman"/>
          <w:color w:val="000000"/>
          <w:sz w:val="28"/>
          <w:szCs w:val="24"/>
          <w:lang w:val="uk-UA" w:eastAsia="ru-RU"/>
        </w:rPr>
      </w:pPr>
      <w:r>
        <w:rPr>
          <w:rFonts w:ascii="Times New Roman" w:eastAsia="Times New Roman" w:hAnsi="Times New Roman" w:cs="Times New Roman"/>
          <w:color w:val="000000"/>
          <w:sz w:val="28"/>
          <w:szCs w:val="24"/>
          <w:lang w:val="uk-UA" w:eastAsia="ru-RU"/>
        </w:rPr>
        <w:t>«___» __________ 2018</w:t>
      </w:r>
      <w:r w:rsidR="00C36AF8">
        <w:rPr>
          <w:rFonts w:ascii="Times New Roman" w:eastAsia="Times New Roman" w:hAnsi="Times New Roman" w:cs="Times New Roman"/>
          <w:color w:val="000000"/>
          <w:sz w:val="28"/>
          <w:szCs w:val="24"/>
          <w:lang w:val="uk-UA" w:eastAsia="ru-RU"/>
        </w:rPr>
        <w:t xml:space="preserve"> р.</w:t>
      </w:r>
    </w:p>
    <w:sectPr w:rsidR="007173EE" w:rsidRPr="00C36AF8" w:rsidSect="00A746FF">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C1" w:rsidRDefault="002F08C1" w:rsidP="00CC635B">
      <w:pPr>
        <w:spacing w:after="0" w:line="240" w:lineRule="auto"/>
      </w:pPr>
      <w:r>
        <w:separator/>
      </w:r>
    </w:p>
  </w:endnote>
  <w:endnote w:type="continuationSeparator" w:id="0">
    <w:p w:rsidR="002F08C1" w:rsidRDefault="002F08C1" w:rsidP="00CC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C1" w:rsidRDefault="002F08C1" w:rsidP="00CC635B">
      <w:pPr>
        <w:spacing w:after="0" w:line="240" w:lineRule="auto"/>
      </w:pPr>
      <w:r>
        <w:separator/>
      </w:r>
    </w:p>
  </w:footnote>
  <w:footnote w:type="continuationSeparator" w:id="0">
    <w:p w:rsidR="002F08C1" w:rsidRDefault="002F08C1" w:rsidP="00CC6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688694"/>
      <w:docPartObj>
        <w:docPartGallery w:val="Page Numbers (Top of Page)"/>
        <w:docPartUnique/>
      </w:docPartObj>
    </w:sdtPr>
    <w:sdtEndPr>
      <w:rPr>
        <w:rFonts w:ascii="Times New Roman" w:hAnsi="Times New Roman" w:cs="Times New Roman"/>
        <w:sz w:val="28"/>
        <w:szCs w:val="28"/>
      </w:rPr>
    </w:sdtEndPr>
    <w:sdtContent>
      <w:p w:rsidR="00DE5B22" w:rsidRPr="00C83265" w:rsidRDefault="008966DE">
        <w:pPr>
          <w:pStyle w:val="a8"/>
          <w:jc w:val="center"/>
          <w:rPr>
            <w:rFonts w:ascii="Times New Roman" w:hAnsi="Times New Roman" w:cs="Times New Roman"/>
            <w:sz w:val="28"/>
            <w:szCs w:val="28"/>
          </w:rPr>
        </w:pPr>
        <w:r w:rsidRPr="00C83265">
          <w:rPr>
            <w:rFonts w:ascii="Times New Roman" w:hAnsi="Times New Roman" w:cs="Times New Roman"/>
            <w:sz w:val="28"/>
            <w:szCs w:val="28"/>
          </w:rPr>
          <w:fldChar w:fldCharType="begin"/>
        </w:r>
        <w:r w:rsidR="00DE5B22" w:rsidRPr="00C83265">
          <w:rPr>
            <w:rFonts w:ascii="Times New Roman" w:hAnsi="Times New Roman" w:cs="Times New Roman"/>
            <w:sz w:val="28"/>
            <w:szCs w:val="28"/>
          </w:rPr>
          <w:instrText>PAGE   \* MERGEFORMAT</w:instrText>
        </w:r>
        <w:r w:rsidRPr="00C83265">
          <w:rPr>
            <w:rFonts w:ascii="Times New Roman" w:hAnsi="Times New Roman" w:cs="Times New Roman"/>
            <w:sz w:val="28"/>
            <w:szCs w:val="28"/>
          </w:rPr>
          <w:fldChar w:fldCharType="separate"/>
        </w:r>
        <w:r w:rsidR="004856B2" w:rsidRPr="004856B2">
          <w:rPr>
            <w:rFonts w:ascii="Times New Roman" w:hAnsi="Times New Roman" w:cs="Times New Roman"/>
            <w:noProof/>
            <w:sz w:val="28"/>
            <w:szCs w:val="28"/>
            <w:lang w:val="ru-RU"/>
          </w:rPr>
          <w:t>16</w:t>
        </w:r>
        <w:r w:rsidRPr="00C83265">
          <w:rPr>
            <w:rFonts w:ascii="Times New Roman" w:hAnsi="Times New Roman" w:cs="Times New Roman"/>
            <w:sz w:val="28"/>
            <w:szCs w:val="28"/>
          </w:rPr>
          <w:fldChar w:fldCharType="end"/>
        </w:r>
      </w:p>
    </w:sdtContent>
  </w:sdt>
  <w:p w:rsidR="00DE5B22" w:rsidRDefault="00DE5B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371F"/>
    <w:multiLevelType w:val="hybridMultilevel"/>
    <w:tmpl w:val="835254BC"/>
    <w:lvl w:ilvl="0" w:tplc="4FF0058E">
      <w:start w:val="2"/>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24A75327"/>
    <w:multiLevelType w:val="hybridMultilevel"/>
    <w:tmpl w:val="09D6D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EE5DE4"/>
    <w:multiLevelType w:val="hybridMultilevel"/>
    <w:tmpl w:val="FFC611AA"/>
    <w:lvl w:ilvl="0" w:tplc="2144997E">
      <w:start w:val="2"/>
      <w:numFmt w:val="bullet"/>
      <w:lvlText w:val="-"/>
      <w:lvlJc w:val="left"/>
      <w:pPr>
        <w:ind w:left="503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D483B"/>
    <w:multiLevelType w:val="hybridMultilevel"/>
    <w:tmpl w:val="D676F118"/>
    <w:lvl w:ilvl="0" w:tplc="3352223E">
      <w:start w:val="1"/>
      <w:numFmt w:val="decimal"/>
      <w:lvlText w:val="%1)"/>
      <w:lvlJc w:val="left"/>
      <w:pPr>
        <w:ind w:left="1065" w:hanging="106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36CD184B"/>
    <w:multiLevelType w:val="hybridMultilevel"/>
    <w:tmpl w:val="002CFF34"/>
    <w:lvl w:ilvl="0" w:tplc="C5806884">
      <w:start w:val="1"/>
      <w:numFmt w:val="decimal"/>
      <w:lvlText w:val="%1."/>
      <w:lvlJc w:val="left"/>
      <w:pPr>
        <w:ind w:left="1695" w:hanging="103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374500CA"/>
    <w:multiLevelType w:val="hybridMultilevel"/>
    <w:tmpl w:val="BAAA86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9A94238"/>
    <w:multiLevelType w:val="hybridMultilevel"/>
    <w:tmpl w:val="46A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D1CC2"/>
    <w:multiLevelType w:val="hybridMultilevel"/>
    <w:tmpl w:val="C87E3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BB4F8C"/>
    <w:multiLevelType w:val="hybridMultilevel"/>
    <w:tmpl w:val="8B801B42"/>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9">
    <w:nsid w:val="6AB02ED0"/>
    <w:multiLevelType w:val="hybridMultilevel"/>
    <w:tmpl w:val="3FBE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110F7"/>
    <w:multiLevelType w:val="hybridMultilevel"/>
    <w:tmpl w:val="E9C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536B54"/>
    <w:multiLevelType w:val="hybridMultilevel"/>
    <w:tmpl w:val="20862A84"/>
    <w:lvl w:ilvl="0" w:tplc="3352223E">
      <w:start w:val="1"/>
      <w:numFmt w:val="decimal"/>
      <w:lvlText w:val="%1)"/>
      <w:lvlJc w:val="left"/>
      <w:pPr>
        <w:ind w:left="1849" w:hanging="106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8"/>
  </w:num>
  <w:num w:numId="2">
    <w:abstractNumId w:val="5"/>
  </w:num>
  <w:num w:numId="3">
    <w:abstractNumId w:val="7"/>
  </w:num>
  <w:num w:numId="4">
    <w:abstractNumId w:val="9"/>
  </w:num>
  <w:num w:numId="5">
    <w:abstractNumId w:val="10"/>
  </w:num>
  <w:num w:numId="6">
    <w:abstractNumId w:val="6"/>
  </w:num>
  <w:num w:numId="7">
    <w:abstractNumId w:val="4"/>
  </w:num>
  <w:num w:numId="8">
    <w:abstractNumId w:val="2"/>
  </w:num>
  <w:num w:numId="9">
    <w:abstractNumId w:val="3"/>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BB"/>
    <w:rsid w:val="00007F4A"/>
    <w:rsid w:val="000237C3"/>
    <w:rsid w:val="0003074A"/>
    <w:rsid w:val="00042574"/>
    <w:rsid w:val="00046960"/>
    <w:rsid w:val="00054885"/>
    <w:rsid w:val="00055842"/>
    <w:rsid w:val="00060AEE"/>
    <w:rsid w:val="00071CD2"/>
    <w:rsid w:val="000744A4"/>
    <w:rsid w:val="00075AD0"/>
    <w:rsid w:val="00083B8F"/>
    <w:rsid w:val="00094705"/>
    <w:rsid w:val="0009593A"/>
    <w:rsid w:val="000B2FA1"/>
    <w:rsid w:val="000C0E38"/>
    <w:rsid w:val="000C17A5"/>
    <w:rsid w:val="000D5819"/>
    <w:rsid w:val="000E5BBE"/>
    <w:rsid w:val="000E7DFC"/>
    <w:rsid w:val="00116491"/>
    <w:rsid w:val="001538D4"/>
    <w:rsid w:val="00160273"/>
    <w:rsid w:val="0018379F"/>
    <w:rsid w:val="0018646A"/>
    <w:rsid w:val="001A0A80"/>
    <w:rsid w:val="001B152D"/>
    <w:rsid w:val="001B620D"/>
    <w:rsid w:val="001B7C20"/>
    <w:rsid w:val="001C3088"/>
    <w:rsid w:val="001C677B"/>
    <w:rsid w:val="002015A9"/>
    <w:rsid w:val="00241006"/>
    <w:rsid w:val="0024434A"/>
    <w:rsid w:val="00246494"/>
    <w:rsid w:val="00252587"/>
    <w:rsid w:val="00252ACB"/>
    <w:rsid w:val="0025323A"/>
    <w:rsid w:val="00256C0C"/>
    <w:rsid w:val="00260601"/>
    <w:rsid w:val="00280A08"/>
    <w:rsid w:val="00291ECD"/>
    <w:rsid w:val="00295276"/>
    <w:rsid w:val="00295BA1"/>
    <w:rsid w:val="002A4E75"/>
    <w:rsid w:val="002A5007"/>
    <w:rsid w:val="002B1800"/>
    <w:rsid w:val="002E53A1"/>
    <w:rsid w:val="002E70BB"/>
    <w:rsid w:val="002E7274"/>
    <w:rsid w:val="002F08C1"/>
    <w:rsid w:val="00344791"/>
    <w:rsid w:val="00344ABA"/>
    <w:rsid w:val="00346219"/>
    <w:rsid w:val="00350B19"/>
    <w:rsid w:val="00362243"/>
    <w:rsid w:val="00366508"/>
    <w:rsid w:val="00367AF7"/>
    <w:rsid w:val="0037091C"/>
    <w:rsid w:val="00386C42"/>
    <w:rsid w:val="003877CD"/>
    <w:rsid w:val="00390CED"/>
    <w:rsid w:val="00396E53"/>
    <w:rsid w:val="003B0322"/>
    <w:rsid w:val="003D35AE"/>
    <w:rsid w:val="003D58F4"/>
    <w:rsid w:val="003E2BB3"/>
    <w:rsid w:val="003F1A86"/>
    <w:rsid w:val="004025C1"/>
    <w:rsid w:val="004034D8"/>
    <w:rsid w:val="00403FBD"/>
    <w:rsid w:val="00423F24"/>
    <w:rsid w:val="00436278"/>
    <w:rsid w:val="00452360"/>
    <w:rsid w:val="00462624"/>
    <w:rsid w:val="00467586"/>
    <w:rsid w:val="0047298A"/>
    <w:rsid w:val="004837C3"/>
    <w:rsid w:val="004856B2"/>
    <w:rsid w:val="00494133"/>
    <w:rsid w:val="0049636A"/>
    <w:rsid w:val="004B41FC"/>
    <w:rsid w:val="004D263D"/>
    <w:rsid w:val="004D2AC5"/>
    <w:rsid w:val="004D4B89"/>
    <w:rsid w:val="004D51BA"/>
    <w:rsid w:val="004E1B25"/>
    <w:rsid w:val="004E41C9"/>
    <w:rsid w:val="004F1602"/>
    <w:rsid w:val="0050344F"/>
    <w:rsid w:val="00530AD2"/>
    <w:rsid w:val="005322A4"/>
    <w:rsid w:val="005460BF"/>
    <w:rsid w:val="005521A2"/>
    <w:rsid w:val="005556B3"/>
    <w:rsid w:val="00555D35"/>
    <w:rsid w:val="00561CBC"/>
    <w:rsid w:val="0057072C"/>
    <w:rsid w:val="005765CB"/>
    <w:rsid w:val="005770A8"/>
    <w:rsid w:val="005A4C23"/>
    <w:rsid w:val="005B13BD"/>
    <w:rsid w:val="005C1C1E"/>
    <w:rsid w:val="005C2012"/>
    <w:rsid w:val="005C3620"/>
    <w:rsid w:val="006119B9"/>
    <w:rsid w:val="00623BE2"/>
    <w:rsid w:val="006264CC"/>
    <w:rsid w:val="006269FD"/>
    <w:rsid w:val="00645220"/>
    <w:rsid w:val="00647EC1"/>
    <w:rsid w:val="00657626"/>
    <w:rsid w:val="00661867"/>
    <w:rsid w:val="006641C9"/>
    <w:rsid w:val="006841A5"/>
    <w:rsid w:val="006B033D"/>
    <w:rsid w:val="006B0CAE"/>
    <w:rsid w:val="006B1A08"/>
    <w:rsid w:val="006C5128"/>
    <w:rsid w:val="006D4131"/>
    <w:rsid w:val="006E147A"/>
    <w:rsid w:val="006F056D"/>
    <w:rsid w:val="006F13D8"/>
    <w:rsid w:val="007070DE"/>
    <w:rsid w:val="007173EE"/>
    <w:rsid w:val="007403DF"/>
    <w:rsid w:val="0074260A"/>
    <w:rsid w:val="00742C7E"/>
    <w:rsid w:val="007575A3"/>
    <w:rsid w:val="00762E55"/>
    <w:rsid w:val="007673FC"/>
    <w:rsid w:val="00787308"/>
    <w:rsid w:val="00793041"/>
    <w:rsid w:val="007A3945"/>
    <w:rsid w:val="007A5FF0"/>
    <w:rsid w:val="007B37FE"/>
    <w:rsid w:val="007C4C7A"/>
    <w:rsid w:val="007D178A"/>
    <w:rsid w:val="007D5AE8"/>
    <w:rsid w:val="007E2F5C"/>
    <w:rsid w:val="007F262F"/>
    <w:rsid w:val="007F4650"/>
    <w:rsid w:val="00800AD7"/>
    <w:rsid w:val="00811751"/>
    <w:rsid w:val="00822663"/>
    <w:rsid w:val="0082267A"/>
    <w:rsid w:val="00822900"/>
    <w:rsid w:val="008255DF"/>
    <w:rsid w:val="00825FEC"/>
    <w:rsid w:val="00857172"/>
    <w:rsid w:val="008663CA"/>
    <w:rsid w:val="00876938"/>
    <w:rsid w:val="00895023"/>
    <w:rsid w:val="008966DE"/>
    <w:rsid w:val="008A4BA3"/>
    <w:rsid w:val="008B1C97"/>
    <w:rsid w:val="008B2421"/>
    <w:rsid w:val="008B3B4A"/>
    <w:rsid w:val="008B640C"/>
    <w:rsid w:val="008C173E"/>
    <w:rsid w:val="008C566C"/>
    <w:rsid w:val="008E1829"/>
    <w:rsid w:val="008E7CA3"/>
    <w:rsid w:val="008F2EDD"/>
    <w:rsid w:val="0090494B"/>
    <w:rsid w:val="0090734F"/>
    <w:rsid w:val="00913F45"/>
    <w:rsid w:val="00945249"/>
    <w:rsid w:val="00951431"/>
    <w:rsid w:val="00953AD1"/>
    <w:rsid w:val="009602AA"/>
    <w:rsid w:val="00962435"/>
    <w:rsid w:val="00962C81"/>
    <w:rsid w:val="009750C7"/>
    <w:rsid w:val="00982581"/>
    <w:rsid w:val="0098543D"/>
    <w:rsid w:val="0099328D"/>
    <w:rsid w:val="00994189"/>
    <w:rsid w:val="00997513"/>
    <w:rsid w:val="009A0857"/>
    <w:rsid w:val="009A5054"/>
    <w:rsid w:val="009B3508"/>
    <w:rsid w:val="009B3E63"/>
    <w:rsid w:val="009C51D2"/>
    <w:rsid w:val="009C5E9E"/>
    <w:rsid w:val="009D07CE"/>
    <w:rsid w:val="009D2258"/>
    <w:rsid w:val="009D570A"/>
    <w:rsid w:val="009E7D3A"/>
    <w:rsid w:val="009F3579"/>
    <w:rsid w:val="00A01F40"/>
    <w:rsid w:val="00A03380"/>
    <w:rsid w:val="00A07EC9"/>
    <w:rsid w:val="00A14D67"/>
    <w:rsid w:val="00A3572D"/>
    <w:rsid w:val="00A46D95"/>
    <w:rsid w:val="00A57452"/>
    <w:rsid w:val="00A6133A"/>
    <w:rsid w:val="00A63F17"/>
    <w:rsid w:val="00A6608D"/>
    <w:rsid w:val="00A6674D"/>
    <w:rsid w:val="00A701E9"/>
    <w:rsid w:val="00A7380B"/>
    <w:rsid w:val="00A746FF"/>
    <w:rsid w:val="00A8274D"/>
    <w:rsid w:val="00A95A34"/>
    <w:rsid w:val="00AA18EB"/>
    <w:rsid w:val="00AA3D55"/>
    <w:rsid w:val="00AA42D8"/>
    <w:rsid w:val="00AB0997"/>
    <w:rsid w:val="00AB0B97"/>
    <w:rsid w:val="00AB1E0D"/>
    <w:rsid w:val="00AB2463"/>
    <w:rsid w:val="00AB381F"/>
    <w:rsid w:val="00AD6B40"/>
    <w:rsid w:val="00AF0BC9"/>
    <w:rsid w:val="00B021E5"/>
    <w:rsid w:val="00B0382C"/>
    <w:rsid w:val="00B058EB"/>
    <w:rsid w:val="00B14D8E"/>
    <w:rsid w:val="00B201BE"/>
    <w:rsid w:val="00B237AC"/>
    <w:rsid w:val="00B3674D"/>
    <w:rsid w:val="00B4251D"/>
    <w:rsid w:val="00B5205B"/>
    <w:rsid w:val="00B542E0"/>
    <w:rsid w:val="00B567E8"/>
    <w:rsid w:val="00B750C8"/>
    <w:rsid w:val="00B75B58"/>
    <w:rsid w:val="00B956FD"/>
    <w:rsid w:val="00B9583D"/>
    <w:rsid w:val="00BA4021"/>
    <w:rsid w:val="00BB1403"/>
    <w:rsid w:val="00BB4D53"/>
    <w:rsid w:val="00BB5A05"/>
    <w:rsid w:val="00BD7994"/>
    <w:rsid w:val="00BE3563"/>
    <w:rsid w:val="00BF0A95"/>
    <w:rsid w:val="00BF4973"/>
    <w:rsid w:val="00C044FD"/>
    <w:rsid w:val="00C0623A"/>
    <w:rsid w:val="00C07E34"/>
    <w:rsid w:val="00C36AF8"/>
    <w:rsid w:val="00C37127"/>
    <w:rsid w:val="00C430CA"/>
    <w:rsid w:val="00C4676F"/>
    <w:rsid w:val="00C60A4A"/>
    <w:rsid w:val="00C60E75"/>
    <w:rsid w:val="00C6301C"/>
    <w:rsid w:val="00C64C74"/>
    <w:rsid w:val="00C652B0"/>
    <w:rsid w:val="00C801F9"/>
    <w:rsid w:val="00C83265"/>
    <w:rsid w:val="00C84DE7"/>
    <w:rsid w:val="00C92952"/>
    <w:rsid w:val="00C944DA"/>
    <w:rsid w:val="00C97FD5"/>
    <w:rsid w:val="00CA19AA"/>
    <w:rsid w:val="00CB4DA9"/>
    <w:rsid w:val="00CC635B"/>
    <w:rsid w:val="00CD5E71"/>
    <w:rsid w:val="00CF3184"/>
    <w:rsid w:val="00CF793A"/>
    <w:rsid w:val="00D12B6F"/>
    <w:rsid w:val="00D15627"/>
    <w:rsid w:val="00D20E84"/>
    <w:rsid w:val="00D22362"/>
    <w:rsid w:val="00D3435B"/>
    <w:rsid w:val="00D368E8"/>
    <w:rsid w:val="00D3721D"/>
    <w:rsid w:val="00D375F4"/>
    <w:rsid w:val="00D37F54"/>
    <w:rsid w:val="00D54DC9"/>
    <w:rsid w:val="00D62141"/>
    <w:rsid w:val="00D67DDD"/>
    <w:rsid w:val="00D85320"/>
    <w:rsid w:val="00D96186"/>
    <w:rsid w:val="00D96635"/>
    <w:rsid w:val="00D97E33"/>
    <w:rsid w:val="00DA26E9"/>
    <w:rsid w:val="00DA7F39"/>
    <w:rsid w:val="00DB1B57"/>
    <w:rsid w:val="00DB4569"/>
    <w:rsid w:val="00DC2122"/>
    <w:rsid w:val="00DE5B22"/>
    <w:rsid w:val="00DE6E28"/>
    <w:rsid w:val="00DF23E5"/>
    <w:rsid w:val="00DF6A53"/>
    <w:rsid w:val="00DF6FC9"/>
    <w:rsid w:val="00E04406"/>
    <w:rsid w:val="00E07A23"/>
    <w:rsid w:val="00E139E6"/>
    <w:rsid w:val="00E22309"/>
    <w:rsid w:val="00E254D6"/>
    <w:rsid w:val="00E32968"/>
    <w:rsid w:val="00E4551B"/>
    <w:rsid w:val="00E46FCE"/>
    <w:rsid w:val="00E511D7"/>
    <w:rsid w:val="00E51DFD"/>
    <w:rsid w:val="00E54377"/>
    <w:rsid w:val="00E565AC"/>
    <w:rsid w:val="00E56A8A"/>
    <w:rsid w:val="00E65A68"/>
    <w:rsid w:val="00E717A3"/>
    <w:rsid w:val="00E7200F"/>
    <w:rsid w:val="00E77816"/>
    <w:rsid w:val="00EC0353"/>
    <w:rsid w:val="00EC2615"/>
    <w:rsid w:val="00ED334F"/>
    <w:rsid w:val="00EE1CAF"/>
    <w:rsid w:val="00EF336E"/>
    <w:rsid w:val="00F238E8"/>
    <w:rsid w:val="00F40A84"/>
    <w:rsid w:val="00F51BD3"/>
    <w:rsid w:val="00F6075C"/>
    <w:rsid w:val="00F636F2"/>
    <w:rsid w:val="00F642ED"/>
    <w:rsid w:val="00FA457A"/>
    <w:rsid w:val="00FA4E86"/>
    <w:rsid w:val="00FB4346"/>
    <w:rsid w:val="00FB6C3F"/>
    <w:rsid w:val="00FC1E88"/>
    <w:rsid w:val="00FF655F"/>
    <w:rsid w:val="00FF6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35B"/>
    <w:rPr>
      <w:color w:val="0563C1" w:themeColor="hyperlink"/>
      <w:u w:val="single"/>
    </w:rPr>
  </w:style>
  <w:style w:type="paragraph" w:styleId="a4">
    <w:name w:val="footnote text"/>
    <w:basedOn w:val="a"/>
    <w:link w:val="a5"/>
    <w:uiPriority w:val="99"/>
    <w:semiHidden/>
    <w:unhideWhenUsed/>
    <w:rsid w:val="00CC635B"/>
    <w:pPr>
      <w:spacing w:after="0" w:line="240" w:lineRule="auto"/>
    </w:pPr>
    <w:rPr>
      <w:rFonts w:ascii="Times New Roman" w:eastAsia="MS Mincho" w:hAnsi="Times New Roman" w:cs="Times New Roman"/>
      <w:sz w:val="20"/>
      <w:szCs w:val="20"/>
      <w:lang w:val="ru-RU" w:eastAsia="ja-JP"/>
    </w:rPr>
  </w:style>
  <w:style w:type="character" w:customStyle="1" w:styleId="a5">
    <w:name w:val="Текст сноски Знак"/>
    <w:basedOn w:val="a0"/>
    <w:link w:val="a4"/>
    <w:uiPriority w:val="99"/>
    <w:semiHidden/>
    <w:rsid w:val="00CC635B"/>
    <w:rPr>
      <w:rFonts w:ascii="Times New Roman" w:eastAsia="MS Mincho" w:hAnsi="Times New Roman" w:cs="Times New Roman"/>
      <w:sz w:val="20"/>
      <w:szCs w:val="20"/>
      <w:lang w:val="ru-RU" w:eastAsia="ja-JP"/>
    </w:rPr>
  </w:style>
  <w:style w:type="character" w:styleId="a6">
    <w:name w:val="footnote reference"/>
    <w:basedOn w:val="a0"/>
    <w:uiPriority w:val="99"/>
    <w:semiHidden/>
    <w:unhideWhenUsed/>
    <w:rsid w:val="00CC635B"/>
    <w:rPr>
      <w:vertAlign w:val="superscript"/>
    </w:rPr>
  </w:style>
  <w:style w:type="paragraph" w:styleId="a7">
    <w:name w:val="List Paragraph"/>
    <w:basedOn w:val="a"/>
    <w:uiPriority w:val="34"/>
    <w:qFormat/>
    <w:rsid w:val="00C84DE7"/>
    <w:pPr>
      <w:ind w:left="720"/>
      <w:contextualSpacing/>
    </w:pPr>
  </w:style>
  <w:style w:type="paragraph" w:styleId="a8">
    <w:name w:val="header"/>
    <w:basedOn w:val="a"/>
    <w:link w:val="a9"/>
    <w:uiPriority w:val="99"/>
    <w:unhideWhenUsed/>
    <w:rsid w:val="00060A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0AEE"/>
  </w:style>
  <w:style w:type="paragraph" w:styleId="aa">
    <w:name w:val="footer"/>
    <w:basedOn w:val="a"/>
    <w:link w:val="ab"/>
    <w:uiPriority w:val="99"/>
    <w:unhideWhenUsed/>
    <w:rsid w:val="00060A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0AEE"/>
  </w:style>
  <w:style w:type="paragraph" w:styleId="ac">
    <w:name w:val="Balloon Text"/>
    <w:basedOn w:val="a"/>
    <w:link w:val="ad"/>
    <w:uiPriority w:val="99"/>
    <w:semiHidden/>
    <w:unhideWhenUsed/>
    <w:rsid w:val="00DC212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C2122"/>
    <w:rPr>
      <w:rFonts w:ascii="Segoe UI" w:hAnsi="Segoe UI" w:cs="Segoe UI"/>
      <w:sz w:val="18"/>
      <w:szCs w:val="18"/>
    </w:rPr>
  </w:style>
  <w:style w:type="paragraph" w:styleId="HTML">
    <w:name w:val="HTML Preformatted"/>
    <w:basedOn w:val="a"/>
    <w:link w:val="HTML0"/>
    <w:semiHidden/>
    <w:unhideWhenUsed/>
    <w:rsid w:val="0015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semiHidden/>
    <w:rsid w:val="001538D4"/>
    <w:rPr>
      <w:rFonts w:ascii="Courier New" w:eastAsia="Times New Roman" w:hAnsi="Courier New" w:cs="Courier New"/>
      <w:color w:val="000000"/>
      <w:sz w:val="21"/>
      <w:szCs w:val="21"/>
      <w:lang w:val="ru-RU" w:eastAsia="ru-RU"/>
    </w:rPr>
  </w:style>
  <w:style w:type="character" w:customStyle="1" w:styleId="rvts0">
    <w:name w:val="rvts0"/>
    <w:basedOn w:val="a0"/>
    <w:rsid w:val="001538D4"/>
  </w:style>
  <w:style w:type="character" w:customStyle="1" w:styleId="rvts23">
    <w:name w:val="rvts23"/>
    <w:basedOn w:val="a0"/>
    <w:rsid w:val="001538D4"/>
  </w:style>
  <w:style w:type="table" w:styleId="ae">
    <w:name w:val="Table Grid"/>
    <w:basedOn w:val="a1"/>
    <w:uiPriority w:val="39"/>
    <w:rsid w:val="0038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D375F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35B"/>
    <w:rPr>
      <w:color w:val="0563C1" w:themeColor="hyperlink"/>
      <w:u w:val="single"/>
    </w:rPr>
  </w:style>
  <w:style w:type="paragraph" w:styleId="a4">
    <w:name w:val="footnote text"/>
    <w:basedOn w:val="a"/>
    <w:link w:val="a5"/>
    <w:uiPriority w:val="99"/>
    <w:semiHidden/>
    <w:unhideWhenUsed/>
    <w:rsid w:val="00CC635B"/>
    <w:pPr>
      <w:spacing w:after="0" w:line="240" w:lineRule="auto"/>
    </w:pPr>
    <w:rPr>
      <w:rFonts w:ascii="Times New Roman" w:eastAsia="MS Mincho" w:hAnsi="Times New Roman" w:cs="Times New Roman"/>
      <w:sz w:val="20"/>
      <w:szCs w:val="20"/>
      <w:lang w:val="ru-RU" w:eastAsia="ja-JP"/>
    </w:rPr>
  </w:style>
  <w:style w:type="character" w:customStyle="1" w:styleId="a5">
    <w:name w:val="Текст сноски Знак"/>
    <w:basedOn w:val="a0"/>
    <w:link w:val="a4"/>
    <w:uiPriority w:val="99"/>
    <w:semiHidden/>
    <w:rsid w:val="00CC635B"/>
    <w:rPr>
      <w:rFonts w:ascii="Times New Roman" w:eastAsia="MS Mincho" w:hAnsi="Times New Roman" w:cs="Times New Roman"/>
      <w:sz w:val="20"/>
      <w:szCs w:val="20"/>
      <w:lang w:val="ru-RU" w:eastAsia="ja-JP"/>
    </w:rPr>
  </w:style>
  <w:style w:type="character" w:styleId="a6">
    <w:name w:val="footnote reference"/>
    <w:basedOn w:val="a0"/>
    <w:uiPriority w:val="99"/>
    <w:semiHidden/>
    <w:unhideWhenUsed/>
    <w:rsid w:val="00CC635B"/>
    <w:rPr>
      <w:vertAlign w:val="superscript"/>
    </w:rPr>
  </w:style>
  <w:style w:type="paragraph" w:styleId="a7">
    <w:name w:val="List Paragraph"/>
    <w:basedOn w:val="a"/>
    <w:uiPriority w:val="34"/>
    <w:qFormat/>
    <w:rsid w:val="00C84DE7"/>
    <w:pPr>
      <w:ind w:left="720"/>
      <w:contextualSpacing/>
    </w:pPr>
  </w:style>
  <w:style w:type="paragraph" w:styleId="a8">
    <w:name w:val="header"/>
    <w:basedOn w:val="a"/>
    <w:link w:val="a9"/>
    <w:uiPriority w:val="99"/>
    <w:unhideWhenUsed/>
    <w:rsid w:val="00060A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0AEE"/>
  </w:style>
  <w:style w:type="paragraph" w:styleId="aa">
    <w:name w:val="footer"/>
    <w:basedOn w:val="a"/>
    <w:link w:val="ab"/>
    <w:uiPriority w:val="99"/>
    <w:unhideWhenUsed/>
    <w:rsid w:val="00060A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0AEE"/>
  </w:style>
  <w:style w:type="paragraph" w:styleId="ac">
    <w:name w:val="Balloon Text"/>
    <w:basedOn w:val="a"/>
    <w:link w:val="ad"/>
    <w:uiPriority w:val="99"/>
    <w:semiHidden/>
    <w:unhideWhenUsed/>
    <w:rsid w:val="00DC212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C2122"/>
    <w:rPr>
      <w:rFonts w:ascii="Segoe UI" w:hAnsi="Segoe UI" w:cs="Segoe UI"/>
      <w:sz w:val="18"/>
      <w:szCs w:val="18"/>
    </w:rPr>
  </w:style>
  <w:style w:type="paragraph" w:styleId="HTML">
    <w:name w:val="HTML Preformatted"/>
    <w:basedOn w:val="a"/>
    <w:link w:val="HTML0"/>
    <w:semiHidden/>
    <w:unhideWhenUsed/>
    <w:rsid w:val="0015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semiHidden/>
    <w:rsid w:val="001538D4"/>
    <w:rPr>
      <w:rFonts w:ascii="Courier New" w:eastAsia="Times New Roman" w:hAnsi="Courier New" w:cs="Courier New"/>
      <w:color w:val="000000"/>
      <w:sz w:val="21"/>
      <w:szCs w:val="21"/>
      <w:lang w:val="ru-RU" w:eastAsia="ru-RU"/>
    </w:rPr>
  </w:style>
  <w:style w:type="character" w:customStyle="1" w:styleId="rvts0">
    <w:name w:val="rvts0"/>
    <w:basedOn w:val="a0"/>
    <w:rsid w:val="001538D4"/>
  </w:style>
  <w:style w:type="character" w:customStyle="1" w:styleId="rvts23">
    <w:name w:val="rvts23"/>
    <w:basedOn w:val="a0"/>
    <w:rsid w:val="001538D4"/>
  </w:style>
  <w:style w:type="table" w:styleId="ae">
    <w:name w:val="Table Grid"/>
    <w:basedOn w:val="a1"/>
    <w:uiPriority w:val="39"/>
    <w:rsid w:val="0038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D375F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2415">
      <w:bodyDiv w:val="1"/>
      <w:marLeft w:val="0"/>
      <w:marRight w:val="0"/>
      <w:marTop w:val="0"/>
      <w:marBottom w:val="0"/>
      <w:divBdr>
        <w:top w:val="none" w:sz="0" w:space="0" w:color="auto"/>
        <w:left w:val="none" w:sz="0" w:space="0" w:color="auto"/>
        <w:bottom w:val="none" w:sz="0" w:space="0" w:color="auto"/>
        <w:right w:val="none" w:sz="0" w:space="0" w:color="auto"/>
      </w:divBdr>
    </w:div>
    <w:div w:id="383451371">
      <w:bodyDiv w:val="1"/>
      <w:marLeft w:val="0"/>
      <w:marRight w:val="0"/>
      <w:marTop w:val="0"/>
      <w:marBottom w:val="0"/>
      <w:divBdr>
        <w:top w:val="none" w:sz="0" w:space="0" w:color="auto"/>
        <w:left w:val="none" w:sz="0" w:space="0" w:color="auto"/>
        <w:bottom w:val="none" w:sz="0" w:space="0" w:color="auto"/>
        <w:right w:val="none" w:sz="0" w:space="0" w:color="auto"/>
      </w:divBdr>
    </w:div>
    <w:div w:id="516315605">
      <w:bodyDiv w:val="1"/>
      <w:marLeft w:val="0"/>
      <w:marRight w:val="0"/>
      <w:marTop w:val="0"/>
      <w:marBottom w:val="0"/>
      <w:divBdr>
        <w:top w:val="none" w:sz="0" w:space="0" w:color="auto"/>
        <w:left w:val="none" w:sz="0" w:space="0" w:color="auto"/>
        <w:bottom w:val="none" w:sz="0" w:space="0" w:color="auto"/>
        <w:right w:val="none" w:sz="0" w:space="0" w:color="auto"/>
      </w:divBdr>
    </w:div>
    <w:div w:id="673462307">
      <w:bodyDiv w:val="1"/>
      <w:marLeft w:val="0"/>
      <w:marRight w:val="0"/>
      <w:marTop w:val="0"/>
      <w:marBottom w:val="0"/>
      <w:divBdr>
        <w:top w:val="none" w:sz="0" w:space="0" w:color="auto"/>
        <w:left w:val="none" w:sz="0" w:space="0" w:color="auto"/>
        <w:bottom w:val="none" w:sz="0" w:space="0" w:color="auto"/>
        <w:right w:val="none" w:sz="0" w:space="0" w:color="auto"/>
      </w:divBdr>
    </w:div>
    <w:div w:id="11902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20E7-1A20-4D7F-A230-250D930F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4594</Words>
  <Characters>26190</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Drumfire</Company>
  <LinksUpToDate>false</LinksUpToDate>
  <CharactersWithSpaces>30723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Palazova</dc:creator>
  <cp:lastModifiedBy>Drumfire</cp:lastModifiedBy>
  <cp:revision>2</cp:revision>
  <cp:lastPrinted>2018-10-10T11:39:00Z</cp:lastPrinted>
  <dcterms:created xsi:type="dcterms:W3CDTF">2018-11-19T15:22:00Z</dcterms:created>
  <dcterms:modified xsi:type="dcterms:W3CDTF">2018-11-19T15:22:00Z</dcterms:modified>
</cp:coreProperties>
</file>