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67"/>
        <w:gridCol w:w="11257"/>
      </w:tblGrid>
      <w:tr w:rsidR="00A1514C" w:rsidRPr="00A1514C" w14:paraId="3B036A27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0BD8BFA4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07F3434" wp14:editId="5B02A49A">
                  <wp:extent cx="285750" cy="285750"/>
                  <wp:effectExtent l="19050" t="0" r="0" b="0"/>
                  <wp:docPr id="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153CB632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552657CE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1. </w:t>
            </w:r>
            <w:proofErr w:type="spellStart"/>
            <w:r w:rsidR="005B52C2">
              <w:fldChar w:fldCharType="begin"/>
            </w:r>
            <w:r w:rsidR="005B52C2">
              <w:instrText xml:space="preserve"> HYPERLINK "http://dsbt.gov.ua/storinka/rishennya-shchodo-zalyshennya-zayav-zdobuvachiv-pro-otrymannya-rozshyrennya-licenziy-bez-1" </w:instrText>
            </w:r>
            <w:r w:rsidR="005B52C2">
              <w:fldChar w:fldCharType="separate"/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залишення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про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отримання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(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розширення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)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без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="005B52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end"/>
            </w:r>
          </w:p>
        </w:tc>
      </w:tr>
      <w:tr w:rsidR="00A1514C" w:rsidRPr="00A1514C" w14:paraId="6D529CA2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0D0C3EBA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F718F93" wp14:editId="129DB5E6">
                  <wp:extent cx="333375" cy="323850"/>
                  <wp:effectExtent l="19050" t="0" r="9525" b="0"/>
                  <wp:docPr id="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29CF0FE8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07A202D0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2.</w:t>
            </w:r>
            <w:hyperlink r:id="rId10" w:history="1"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 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Рішення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щодо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відмови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у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видачі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ліцензій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за результатами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розгляду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заяв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здобувачів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ліцензій</w:t>
              </w:r>
              <w:proofErr w:type="spellEnd"/>
            </w:hyperlink>
          </w:p>
        </w:tc>
      </w:tr>
      <w:tr w:rsidR="00A1514C" w:rsidRPr="00A1514C" w14:paraId="4D4B7B5B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154FE01A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757F492" wp14:editId="144E71D7">
                  <wp:extent cx="285750" cy="266700"/>
                  <wp:effectExtent l="19050" t="0" r="0" b="0"/>
                  <wp:docPr id="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3454F2A1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39ECD245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3. </w:t>
            </w:r>
            <w:proofErr w:type="spellStart"/>
            <w:r w:rsidR="005B52C2">
              <w:fldChar w:fldCharType="begin"/>
            </w:r>
            <w:r w:rsidR="005B52C2">
              <w:instrText xml:space="preserve"> HYPERLINK "http://dsbt.gov.ua/storinka/rishennya-shchodo-vydachi-licenziy-za-rezultatamy-rozglyadu-zayav-zdobuvachiv-licenziy-1" </w:instrText>
            </w:r>
            <w:r w:rsidR="005B52C2">
              <w:fldChar w:fldCharType="separate"/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="005B52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end"/>
            </w:r>
          </w:p>
        </w:tc>
      </w:tr>
      <w:tr w:rsidR="00A1514C" w:rsidRPr="00A1514C" w14:paraId="522C0A51" w14:textId="77777777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14:paraId="63C8272D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071EEB1" wp14:editId="4DDECEDF">
                  <wp:extent cx="285750" cy="266700"/>
                  <wp:effectExtent l="19050" t="0" r="0" b="0"/>
                  <wp:docPr id="4" name="Рисунок 4" descr="http://dsbt.gov.ua/sites/default/files/imce/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bt.gov.ua/sites/default/files/imce/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14:paraId="1093D061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14:paraId="11ADC35A" w14:textId="77777777"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4.</w:t>
            </w: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hyperlink r:id="rId13" w:history="1"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Рішення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щодо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анулювання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ліцензій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ліцензіатів</w:t>
              </w:r>
              <w:proofErr w:type="spellEnd"/>
            </w:hyperlink>
          </w:p>
        </w:tc>
      </w:tr>
    </w:tbl>
    <w:p w14:paraId="7E94AF39" w14:textId="77777777" w:rsidR="007A34E5" w:rsidRDefault="007A34E5" w:rsidP="004225FB">
      <w:pPr>
        <w:jc w:val="both"/>
      </w:pPr>
    </w:p>
    <w:p w14:paraId="291309D5" w14:textId="77777777" w:rsidR="005C2BB8" w:rsidRDefault="005C2BB8" w:rsidP="00C54331">
      <w:pPr>
        <w:jc w:val="center"/>
      </w:pPr>
      <w:r>
        <w:t>Рішень органу ліцензування виду господарської діяльності з перевезення пасажирів, небезпечних вантажів та небезпечних відходів річковим, морським транспортом</w:t>
      </w:r>
    </w:p>
    <w:tbl>
      <w:tblPr>
        <w:tblpPr w:leftFromText="180" w:rightFromText="180" w:vertAnchor="page" w:horzAnchor="margin" w:tblpXSpec="center" w:tblpY="4561"/>
        <w:tblW w:w="12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1"/>
        <w:gridCol w:w="1662"/>
        <w:gridCol w:w="1701"/>
        <w:gridCol w:w="992"/>
        <w:gridCol w:w="1559"/>
        <w:gridCol w:w="2694"/>
        <w:gridCol w:w="2533"/>
      </w:tblGrid>
      <w:tr w:rsidR="001207D6" w:rsidRPr="00E11DCC" w14:paraId="53B5DCEC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A6CE80D" w14:textId="77777777" w:rsidR="001207D6" w:rsidRPr="00981771" w:rsidRDefault="001207D6" w:rsidP="00A83DF2">
            <w:pPr>
              <w:jc w:val="left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F0F12FE" w14:textId="77777777" w:rsidR="001207D6" w:rsidRPr="00981771" w:rsidRDefault="001207D6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Вхідний Номер та дата заяви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0584CB4" w14:textId="77777777" w:rsidR="001207D6" w:rsidRPr="00981771" w:rsidRDefault="001207D6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Здобувач ліцензії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BB85D96" w14:textId="77777777" w:rsidR="001207D6" w:rsidRPr="00981771" w:rsidRDefault="001207D6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AEB2127" w14:textId="77777777" w:rsidR="001207D6" w:rsidRPr="00981771" w:rsidRDefault="001207D6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Рішення про розгляд заяви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0886E09" w14:textId="77777777" w:rsidR="001207D6" w:rsidRPr="00981771" w:rsidRDefault="001207D6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b/>
                <w:color w:val="333333"/>
                <w:sz w:val="20"/>
                <w:szCs w:val="20"/>
                <w:shd w:val="clear" w:color="auto" w:fill="FAFAFA"/>
              </w:rPr>
              <w:t>Реквізити для сплати за ліцензію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CF2309A" w14:textId="77777777" w:rsidR="001207D6" w:rsidRPr="00981771" w:rsidRDefault="001207D6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Підстава відмови у видачі ліцензії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23F5BEA" w14:textId="77777777" w:rsidR="001207D6" w:rsidRPr="00981771" w:rsidRDefault="001207D6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Зміст підстави щодо відмови у видачі ліцензії та пропозиції щодо усунення відповідних недоліків</w:t>
            </w:r>
          </w:p>
        </w:tc>
      </w:tr>
      <w:tr w:rsidR="001207D6" w:rsidRPr="00504C5C" w14:paraId="25D71E5F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2E93D6E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7B3214B" wp14:editId="2E1123BF">
                  <wp:extent cx="333375" cy="323850"/>
                  <wp:effectExtent l="19050" t="0" r="9525" b="0"/>
                  <wp:docPr id="120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8E65A7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19.01.2018 № 2231/0/7-18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292EDF" w14:textId="1418F546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Колтонюк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Ірина Володимирівна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893638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95F45A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Відмовити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EFC096A" w14:textId="77777777" w:rsidR="001207D6" w:rsidRPr="00504C5C" w:rsidRDefault="001207D6" w:rsidP="00A83DF2">
            <w:pPr>
              <w:jc w:val="both"/>
              <w:rPr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602183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Відмовлено у видачі ліцензії на підставі пункту 1 частини третьої  статті 13 Закону України «Про ліцензування видів господарської діяльності».</w:t>
            </w:r>
          </w:p>
          <w:p w14:paraId="29673D9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8B17967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Невідповідність пункту 23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</w:t>
            </w:r>
          </w:p>
          <w:p w14:paraId="4B8B582F" w14:textId="77777777" w:rsidR="001207D6" w:rsidRPr="00504C5C" w:rsidRDefault="001207D6" w:rsidP="00A83DF2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№ 1186.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BC2CEFA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Судновласником не виконано пункт 23 Ліцензійних умов 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1186, а саме не  призначено особу на березі, з метою забезпечення зв’язку між ліцензіатом та особами на борту для безпечної експлуатації малого/маломірного судна.</w:t>
            </w:r>
          </w:p>
          <w:p w14:paraId="3B8B26BC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  <w:p w14:paraId="6459D2E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Призначеною особою не може бути член екіпажу.</w:t>
            </w:r>
          </w:p>
          <w:p w14:paraId="64FE1674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  <w:p w14:paraId="02B0551C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>Виходячи з викладеного здобувачу ліцензії необхідно призначити особу відповідальну за організацію безпечної експлуатації судна.</w:t>
            </w:r>
          </w:p>
          <w:p w14:paraId="41BDB50A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1207D6" w:rsidRPr="00504C5C" w14:paraId="7A985338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B4F5E8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29526A2" wp14:editId="0EF8034D">
                  <wp:extent cx="285750" cy="266700"/>
                  <wp:effectExtent l="19050" t="0" r="0" b="0"/>
                  <wp:docPr id="12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14AA57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24.01.2018 № 2739/0/7-18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7BB8EF2" w14:textId="0676BC0D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Плаксієнко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Денис Володимирович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BD6307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0D326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Видати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A648F68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504C5C">
              <w:rPr>
                <w:sz w:val="20"/>
                <w:szCs w:val="20"/>
                <w:shd w:val="clear" w:color="auto" w:fill="FAFAFA"/>
              </w:rPr>
              <w:t>назва отримувача коштів: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УК у м. Одесі/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м.Одеса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/22011800; </w:t>
            </w:r>
            <w:r w:rsidRPr="00504C5C">
              <w:rPr>
                <w:rStyle w:val="a8"/>
                <w:b w:val="0"/>
                <w:sz w:val="20"/>
                <w:szCs w:val="20"/>
              </w:rPr>
              <w:t>код отримувача (ЄДРПОУ)</w:t>
            </w:r>
            <w:r w:rsidRPr="00504C5C">
              <w:rPr>
                <w:b/>
                <w:sz w:val="20"/>
                <w:szCs w:val="20"/>
              </w:rPr>
              <w:t xml:space="preserve">: </w:t>
            </w:r>
            <w:r w:rsidRPr="00504C5C">
              <w:rPr>
                <w:sz w:val="20"/>
                <w:szCs w:val="20"/>
              </w:rPr>
              <w:t>38016923</w:t>
            </w:r>
            <w:r w:rsidRPr="00504C5C">
              <w:rPr>
                <w:b/>
                <w:sz w:val="20"/>
                <w:szCs w:val="20"/>
              </w:rPr>
              <w:t xml:space="preserve">; </w:t>
            </w:r>
            <w:r w:rsidRPr="00504C5C">
              <w:rPr>
                <w:rStyle w:val="a8"/>
                <w:b w:val="0"/>
                <w:sz w:val="20"/>
                <w:szCs w:val="20"/>
              </w:rPr>
              <w:t xml:space="preserve">номер рахунку: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33219896745002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EDE366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DA4BBC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07D6" w:rsidRPr="00504C5C" w14:paraId="43BB54C8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0BD8913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BA34A68" wp14:editId="226A62C8">
                  <wp:extent cx="333375" cy="323850"/>
                  <wp:effectExtent l="19050" t="0" r="9525" b="0"/>
                  <wp:docPr id="12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2406FF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15.02.2018 № 5887/0/7-18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139325" w14:textId="4EC569C0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Колтонюк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Ірина Володимирівна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1956D3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C8C047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2B109BD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CCF61FC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Відмовлено у видачі ліцензії на підставі пункту 1 частини третьої  статті 13 Закону України «Про ліцензування видів господарської діяльності».</w:t>
            </w:r>
          </w:p>
          <w:p w14:paraId="3AEF07F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F108B1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Невідповідність пункту 5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</w:t>
            </w:r>
          </w:p>
          <w:p w14:paraId="38B4790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№ 1186.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E92BCDA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Колтонюк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Ірина Володимирівна не надала відомостей про наявність у неї, як суб’єкта підприємницької діяльності матеріально-технічної бази, а саме судна, як засобу провадження господарської діяльності з перевезення пасажирів малим/маломірним судном, яке остання має у власності або використовує від свого імені як судновласник.</w:t>
            </w:r>
          </w:p>
          <w:p w14:paraId="5E63FED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Із наданих відомостей вбачається, що судно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ua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0054 BD» належить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Колтонюк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Олександру Олександровичу, який відповідно до довіреності від 05.12.2017 уповноважує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Колтонюк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Ірині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Володимирівні представляти його інтереси.</w:t>
            </w:r>
          </w:p>
          <w:p w14:paraId="3D33691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852CCE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Виходячи з вищевикладеного, </w:t>
            </w:r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Колтонюк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Олександру Олександровичу необхідно передати </w:t>
            </w:r>
            <w:r w:rsidRPr="00504C5C">
              <w:rPr>
                <w:sz w:val="20"/>
                <w:szCs w:val="20"/>
              </w:rPr>
              <w:t xml:space="preserve">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судно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ua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0054 BD»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Колтонюк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Ірині Володимирівні у власність відповідно до законодавства. </w:t>
            </w:r>
          </w:p>
          <w:p w14:paraId="1B8A987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F073CFC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1207D6" w:rsidRPr="00504C5C" w14:paraId="39DC5574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4B05035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65C54D1" wp14:editId="7F2EBEAC">
                  <wp:extent cx="333375" cy="323850"/>
                  <wp:effectExtent l="19050" t="0" r="9525" b="0"/>
                  <wp:docPr id="123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B01A2AB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20.02.2018 № 6362/0/7-18 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8CA7AC7" w14:textId="2AD52A53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Мозелевський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Андрій Анатолійович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1B43A42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A2BC25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6FE2E2F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03EA0E8" w14:textId="77777777" w:rsidR="001207D6" w:rsidRPr="00504C5C" w:rsidRDefault="001207D6" w:rsidP="00A83DF2">
            <w:pPr>
              <w:pStyle w:val="a9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04C5C">
              <w:rPr>
                <w:sz w:val="20"/>
                <w:szCs w:val="20"/>
              </w:rPr>
              <w:t>Відмовлено</w:t>
            </w:r>
            <w:proofErr w:type="spellEnd"/>
            <w:r w:rsidRPr="00504C5C">
              <w:rPr>
                <w:sz w:val="20"/>
                <w:szCs w:val="20"/>
              </w:rPr>
              <w:t xml:space="preserve"> у </w:t>
            </w:r>
            <w:proofErr w:type="spellStart"/>
            <w:r w:rsidRPr="00504C5C">
              <w:rPr>
                <w:sz w:val="20"/>
                <w:szCs w:val="20"/>
              </w:rPr>
              <w:t>видачі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ліцензії</w:t>
            </w:r>
            <w:proofErr w:type="spellEnd"/>
            <w:r w:rsidRPr="00504C5C">
              <w:rPr>
                <w:sz w:val="20"/>
                <w:szCs w:val="20"/>
              </w:rPr>
              <w:t xml:space="preserve"> на </w:t>
            </w:r>
            <w:proofErr w:type="spellStart"/>
            <w:r w:rsidRPr="00504C5C">
              <w:rPr>
                <w:sz w:val="20"/>
                <w:szCs w:val="20"/>
              </w:rPr>
              <w:t>підставі</w:t>
            </w:r>
            <w:proofErr w:type="spellEnd"/>
            <w:r w:rsidRPr="00504C5C">
              <w:rPr>
                <w:sz w:val="20"/>
                <w:szCs w:val="20"/>
              </w:rPr>
              <w:t xml:space="preserve"> пункту 1 </w:t>
            </w:r>
            <w:proofErr w:type="spellStart"/>
            <w:r w:rsidRPr="00504C5C">
              <w:rPr>
                <w:sz w:val="20"/>
                <w:szCs w:val="20"/>
              </w:rPr>
              <w:t>частини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третьої</w:t>
            </w:r>
            <w:proofErr w:type="spellEnd"/>
            <w:r w:rsidRPr="00504C5C">
              <w:rPr>
                <w:sz w:val="20"/>
                <w:szCs w:val="20"/>
              </w:rPr>
              <w:t xml:space="preserve">  </w:t>
            </w:r>
            <w:proofErr w:type="spellStart"/>
            <w:r w:rsidRPr="00504C5C">
              <w:rPr>
                <w:sz w:val="20"/>
                <w:szCs w:val="20"/>
              </w:rPr>
              <w:t>статті</w:t>
            </w:r>
            <w:proofErr w:type="spellEnd"/>
            <w:r w:rsidRPr="00504C5C">
              <w:rPr>
                <w:sz w:val="20"/>
                <w:szCs w:val="20"/>
              </w:rPr>
              <w:t xml:space="preserve"> 13 Закону </w:t>
            </w:r>
            <w:proofErr w:type="spellStart"/>
            <w:r w:rsidRPr="00504C5C">
              <w:rPr>
                <w:sz w:val="20"/>
                <w:szCs w:val="20"/>
              </w:rPr>
              <w:t>України</w:t>
            </w:r>
            <w:proofErr w:type="spellEnd"/>
          </w:p>
          <w:p w14:paraId="3DAFCA56" w14:textId="77777777" w:rsidR="001207D6" w:rsidRPr="00504C5C" w:rsidRDefault="001207D6" w:rsidP="00A83DF2">
            <w:pPr>
              <w:pStyle w:val="a9"/>
              <w:shd w:val="clear" w:color="auto" w:fill="FAFAFA"/>
              <w:spacing w:before="0" w:beforeAutospacing="0" w:after="0" w:afterAutospacing="0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«Про </w:t>
            </w:r>
            <w:proofErr w:type="spellStart"/>
            <w:r w:rsidRPr="00504C5C">
              <w:rPr>
                <w:sz w:val="20"/>
                <w:szCs w:val="20"/>
              </w:rPr>
              <w:t>ліцензування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видів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господарської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діяльності</w:t>
            </w:r>
            <w:proofErr w:type="spellEnd"/>
            <w:r w:rsidRPr="00504C5C">
              <w:rPr>
                <w:sz w:val="20"/>
                <w:szCs w:val="20"/>
              </w:rPr>
              <w:t>».</w:t>
            </w:r>
          </w:p>
          <w:p w14:paraId="1BF207DB" w14:textId="77777777" w:rsidR="001207D6" w:rsidRPr="00504C5C" w:rsidRDefault="001207D6" w:rsidP="00A83DF2">
            <w:pPr>
              <w:pStyle w:val="a9"/>
              <w:shd w:val="clear" w:color="auto" w:fill="FAFAF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504C5C">
              <w:rPr>
                <w:sz w:val="20"/>
                <w:szCs w:val="20"/>
              </w:rPr>
              <w:t>Невідповідність</w:t>
            </w:r>
            <w:proofErr w:type="spellEnd"/>
            <w:r w:rsidRPr="00504C5C">
              <w:rPr>
                <w:sz w:val="20"/>
                <w:szCs w:val="20"/>
              </w:rPr>
              <w:t xml:space="preserve"> пункту 8 </w:t>
            </w:r>
            <w:proofErr w:type="spellStart"/>
            <w:r w:rsidRPr="00504C5C">
              <w:rPr>
                <w:sz w:val="20"/>
                <w:szCs w:val="20"/>
              </w:rPr>
              <w:t>Ліцензійних</w:t>
            </w:r>
            <w:proofErr w:type="spellEnd"/>
            <w:r w:rsidRPr="00504C5C">
              <w:rPr>
                <w:sz w:val="20"/>
                <w:szCs w:val="20"/>
              </w:rPr>
              <w:t xml:space="preserve"> умов </w:t>
            </w:r>
            <w:proofErr w:type="spellStart"/>
            <w:r w:rsidRPr="00504C5C">
              <w:rPr>
                <w:sz w:val="20"/>
                <w:szCs w:val="20"/>
              </w:rPr>
              <w:t>провадження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господарської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діяльності</w:t>
            </w:r>
            <w:proofErr w:type="spellEnd"/>
            <w:r w:rsidRPr="00504C5C">
              <w:rPr>
                <w:sz w:val="20"/>
                <w:szCs w:val="20"/>
              </w:rPr>
              <w:t xml:space="preserve"> з </w:t>
            </w:r>
            <w:proofErr w:type="spellStart"/>
            <w:r w:rsidRPr="00504C5C">
              <w:rPr>
                <w:sz w:val="20"/>
                <w:szCs w:val="20"/>
              </w:rPr>
              <w:t>перевезення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пасажирів</w:t>
            </w:r>
            <w:proofErr w:type="spellEnd"/>
            <w:r w:rsidRPr="00504C5C">
              <w:rPr>
                <w:sz w:val="20"/>
                <w:szCs w:val="20"/>
              </w:rPr>
              <w:t xml:space="preserve">, </w:t>
            </w:r>
            <w:proofErr w:type="spellStart"/>
            <w:r w:rsidRPr="00504C5C">
              <w:rPr>
                <w:sz w:val="20"/>
                <w:szCs w:val="20"/>
              </w:rPr>
              <w:t>небезпечних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вантажів</w:t>
            </w:r>
            <w:proofErr w:type="spellEnd"/>
            <w:r w:rsidRPr="00504C5C">
              <w:rPr>
                <w:sz w:val="20"/>
                <w:szCs w:val="20"/>
              </w:rPr>
              <w:t xml:space="preserve"> та </w:t>
            </w:r>
            <w:proofErr w:type="spellStart"/>
            <w:r w:rsidRPr="00504C5C">
              <w:rPr>
                <w:sz w:val="20"/>
                <w:szCs w:val="20"/>
              </w:rPr>
              <w:t>небезпечних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відходів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річковим</w:t>
            </w:r>
            <w:proofErr w:type="spellEnd"/>
            <w:r w:rsidRPr="00504C5C">
              <w:rPr>
                <w:sz w:val="20"/>
                <w:szCs w:val="20"/>
              </w:rPr>
              <w:t xml:space="preserve">, </w:t>
            </w:r>
            <w:proofErr w:type="spellStart"/>
            <w:r w:rsidRPr="00504C5C">
              <w:rPr>
                <w:sz w:val="20"/>
                <w:szCs w:val="20"/>
              </w:rPr>
              <w:t>морським</w:t>
            </w:r>
            <w:proofErr w:type="spellEnd"/>
            <w:r w:rsidRPr="00504C5C">
              <w:rPr>
                <w:sz w:val="20"/>
                <w:szCs w:val="20"/>
              </w:rPr>
              <w:t xml:space="preserve"> транспортом, </w:t>
            </w:r>
            <w:proofErr w:type="spellStart"/>
            <w:r w:rsidRPr="00504C5C">
              <w:rPr>
                <w:sz w:val="20"/>
                <w:szCs w:val="20"/>
              </w:rPr>
              <w:t>затверджених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постановою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Кабінету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Міністрів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України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sz w:val="20"/>
                <w:szCs w:val="20"/>
              </w:rPr>
              <w:t>від</w:t>
            </w:r>
            <w:proofErr w:type="spellEnd"/>
            <w:r w:rsidRPr="00504C5C">
              <w:rPr>
                <w:sz w:val="20"/>
                <w:szCs w:val="20"/>
              </w:rPr>
              <w:t xml:space="preserve"> 23.12.2015</w:t>
            </w:r>
            <w:r w:rsidRPr="00504C5C">
              <w:rPr>
                <w:sz w:val="20"/>
                <w:szCs w:val="20"/>
                <w:lang w:val="uk-UA"/>
              </w:rPr>
              <w:t xml:space="preserve"> </w:t>
            </w:r>
            <w:r w:rsidRPr="00504C5C">
              <w:rPr>
                <w:sz w:val="20"/>
                <w:szCs w:val="20"/>
                <w:lang w:val="uk-UA"/>
              </w:rPr>
              <w:br/>
              <w:t>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F242265" w14:textId="77777777" w:rsidR="001207D6" w:rsidRPr="00504C5C" w:rsidRDefault="001207D6" w:rsidP="00A83DF2">
            <w:pPr>
              <w:pStyle w:val="a9"/>
              <w:shd w:val="clear" w:color="auto" w:fill="FAFAFA"/>
              <w:spacing w:before="0" w:beforeAutospacing="0" w:after="150" w:afterAutospacing="0"/>
              <w:rPr>
                <w:sz w:val="20"/>
                <w:szCs w:val="20"/>
                <w:lang w:val="uk-UA"/>
              </w:rPr>
            </w:pPr>
            <w:r w:rsidRPr="00504C5C">
              <w:rPr>
                <w:sz w:val="20"/>
                <w:szCs w:val="20"/>
                <w:lang w:val="uk-UA"/>
              </w:rPr>
              <w:t>Судновласником не дотримано вимоги Додатку 3 до Порядку визначення мінімального складу екіпажу судна, затвердженого наказом Мінінфраструктури від 10.11.2014 № 575, зареєстрованого в Міністерстві юстиції України 26.11.2014 за № 1507/26284 (із змінами), а саме у складі екіпажу відсутній матрос.</w:t>
            </w:r>
          </w:p>
          <w:p w14:paraId="18483B42" w14:textId="77777777" w:rsidR="001207D6" w:rsidRPr="00504C5C" w:rsidRDefault="001207D6" w:rsidP="00A83DF2">
            <w:pPr>
              <w:pStyle w:val="a9"/>
              <w:shd w:val="clear" w:color="auto" w:fill="FAFAF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04C5C">
              <w:rPr>
                <w:sz w:val="20"/>
                <w:szCs w:val="20"/>
                <w:lang w:val="uk-UA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  <w:p w14:paraId="26162028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07D6" w:rsidRPr="00504C5C" w14:paraId="256FE58F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4C72273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F55CA24" wp14:editId="59389215">
                  <wp:extent cx="285750" cy="266700"/>
                  <wp:effectExtent l="19050" t="0" r="0" b="0"/>
                  <wp:docPr id="124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681716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20.02.2018 № 6365/0/7-18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EE8CEF7" w14:textId="2C288DD0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Антошина Ірина Олександрівна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C4F1E4A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24A0555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Видати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98B544E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504C5C">
              <w:rPr>
                <w:sz w:val="20"/>
                <w:szCs w:val="20"/>
                <w:shd w:val="clear" w:color="auto" w:fill="FAFAFA"/>
              </w:rPr>
              <w:t>назва отримувача коштів:</w:t>
            </w:r>
            <w:r w:rsidRPr="00504C5C">
              <w:rPr>
                <w:sz w:val="20"/>
                <w:szCs w:val="20"/>
              </w:rPr>
              <w:t xml:space="preserve"> </w:t>
            </w:r>
            <w:r w:rsidRPr="00504C5C">
              <w:rPr>
                <w:sz w:val="20"/>
                <w:szCs w:val="20"/>
                <w:shd w:val="clear" w:color="auto" w:fill="FAFAFA"/>
              </w:rPr>
              <w:t xml:space="preserve">УК у </w:t>
            </w:r>
            <w:proofErr w:type="spellStart"/>
            <w:r w:rsidRPr="00504C5C">
              <w:rPr>
                <w:sz w:val="20"/>
                <w:szCs w:val="20"/>
                <w:shd w:val="clear" w:color="auto" w:fill="FAFAFA"/>
              </w:rPr>
              <w:t>Бiляїв.р</w:t>
            </w:r>
            <w:proofErr w:type="spellEnd"/>
            <w:r w:rsidRPr="00504C5C">
              <w:rPr>
                <w:sz w:val="20"/>
                <w:szCs w:val="20"/>
                <w:shd w:val="clear" w:color="auto" w:fill="FAFAFA"/>
              </w:rPr>
              <w:t>-ні/</w:t>
            </w:r>
            <w:proofErr w:type="spellStart"/>
            <w:r w:rsidRPr="00504C5C">
              <w:rPr>
                <w:sz w:val="20"/>
                <w:szCs w:val="20"/>
                <w:shd w:val="clear" w:color="auto" w:fill="FAFAFA"/>
              </w:rPr>
              <w:t>Біляївс</w:t>
            </w:r>
            <w:proofErr w:type="spellEnd"/>
            <w:r w:rsidRPr="00504C5C">
              <w:rPr>
                <w:sz w:val="20"/>
                <w:szCs w:val="20"/>
                <w:shd w:val="clear" w:color="auto" w:fill="FAFAFA"/>
              </w:rPr>
              <w:t xml:space="preserve">. </w:t>
            </w:r>
          </w:p>
          <w:p w14:paraId="612DFA9E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504C5C">
              <w:rPr>
                <w:sz w:val="20"/>
                <w:szCs w:val="20"/>
                <w:shd w:val="clear" w:color="auto" w:fill="FAFAFA"/>
              </w:rPr>
              <w:t>р-н/22011800; код отримувача (ЄДРПОУ): 37913781; номер рахунку: 33218896745111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BF467C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A3DF1B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07D6" w:rsidRPr="00504C5C" w14:paraId="6F8B4637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0C66921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A4902A6" wp14:editId="0DF77E0A">
                  <wp:extent cx="285750" cy="266700"/>
                  <wp:effectExtent l="19050" t="0" r="0" b="0"/>
                  <wp:docPr id="125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6BBEA15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val="en-US" w:eastAsia="ru-RU"/>
              </w:rPr>
              <w:t>21.02.2018 6596/0/7-18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2101253" w14:textId="5BAD8DDF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усленко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Валентин Анатолійович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1E65D7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D9D809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Видати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0B51EEB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504C5C">
              <w:rPr>
                <w:sz w:val="20"/>
                <w:szCs w:val="20"/>
                <w:shd w:val="clear" w:color="auto" w:fill="FAFAFA"/>
              </w:rPr>
              <w:t>назва отримувача коштів:</w:t>
            </w:r>
            <w:r w:rsidRPr="00504C5C">
              <w:rPr>
                <w:sz w:val="20"/>
                <w:szCs w:val="20"/>
              </w:rPr>
              <w:t xml:space="preserve"> </w:t>
            </w:r>
            <w:r w:rsidRPr="00504C5C">
              <w:rPr>
                <w:sz w:val="20"/>
                <w:szCs w:val="20"/>
                <w:shd w:val="clear" w:color="auto" w:fill="FAFAFA"/>
              </w:rPr>
              <w:t xml:space="preserve">УК у </w:t>
            </w:r>
          </w:p>
          <w:p w14:paraId="2F6FF99C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proofErr w:type="spellStart"/>
            <w:r w:rsidRPr="00504C5C">
              <w:rPr>
                <w:sz w:val="20"/>
                <w:szCs w:val="20"/>
                <w:shd w:val="clear" w:color="auto" w:fill="FAFAFA"/>
              </w:rPr>
              <w:t>Бiляїв.р</w:t>
            </w:r>
            <w:proofErr w:type="spellEnd"/>
            <w:r w:rsidRPr="00504C5C">
              <w:rPr>
                <w:sz w:val="20"/>
                <w:szCs w:val="20"/>
                <w:shd w:val="clear" w:color="auto" w:fill="FAFAFA"/>
              </w:rPr>
              <w:t>-ні/</w:t>
            </w:r>
            <w:proofErr w:type="spellStart"/>
            <w:r w:rsidRPr="00504C5C">
              <w:rPr>
                <w:sz w:val="20"/>
                <w:szCs w:val="20"/>
                <w:shd w:val="clear" w:color="auto" w:fill="FAFAFA"/>
              </w:rPr>
              <w:t>Біляївс</w:t>
            </w:r>
            <w:proofErr w:type="spellEnd"/>
            <w:r w:rsidRPr="00504C5C">
              <w:rPr>
                <w:sz w:val="20"/>
                <w:szCs w:val="20"/>
                <w:shd w:val="clear" w:color="auto" w:fill="FAFAFA"/>
              </w:rPr>
              <w:t>. р-н/22011800; код отримувача (ЄДРПОУ): 37913781; номер рахунку: 33218896745111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5C7A02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657C0C7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07D6" w:rsidRPr="00504C5C" w14:paraId="69B80D5A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D11A776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AAAF00A" wp14:editId="3AC7A87E">
                  <wp:extent cx="333375" cy="323850"/>
                  <wp:effectExtent l="19050" t="0" r="9525" b="0"/>
                  <wp:docPr id="126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95240E5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07.03.2018 8960/0/7-18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9061AB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Товариство з обмеженою відповідальністю «СОЦІАЛЬНІ ІНІЦІАТИВИ ЗАПОРІЖЖЯ»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BD3C9D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6F2696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DEA28B8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B28FDAC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Відмовлено у видачі ліцензії на підставі пункту 1 частини третьої  статті 13 Закону України</w:t>
            </w:r>
          </w:p>
          <w:p w14:paraId="6E989FB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«Про ліцензування видів господарської діяльності».</w:t>
            </w:r>
          </w:p>
          <w:p w14:paraId="7034804E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Невідповідність пунктів 5, 8 та 30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br/>
              <w:t>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92B132B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наданих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товариством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«СОЦІАЛЬНІ ІНІЦІАТИВИ ЗАПОРІЖЖЯ»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документів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символ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судна</w:t>
            </w:r>
            <w:r w:rsidRPr="00504C5C">
              <w:rPr>
                <w:sz w:val="20"/>
                <w:szCs w:val="20"/>
              </w:rPr>
              <w:t xml:space="preserve"> </w:t>
            </w:r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КМ+П34Т2О(Тур.) не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дає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можливості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здійснювати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комерційні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пункту 2.2.28.3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першої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правил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класифікації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побудови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суден,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затверджених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наказом ДП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Класифікаційне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Регістр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судноплавства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»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30.09.2014 № 222 та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13 Правил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класифікації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побудови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малих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суден,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затверджених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наказ </w:t>
            </w:r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br/>
              <w:t>ДП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Класифікаційне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Регістр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судноплавства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»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 xml:space="preserve">02.04.2015 № 89 для суден 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комерційного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пасажирів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 основного символу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знак «К».</w:t>
            </w:r>
          </w:p>
          <w:p w14:paraId="748B229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18BA45F5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Відповідно до Порядку визначення мінімального складу екіпажу судна, затвердженого наказом Мінінфраструктури від 10.11.2014 № 575, зареєстрованого в Міністерстві юстиції України 26.11.2014 за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№ 1507/26284 (із змінами внесеними наказом Мінінфраструктури </w:t>
            </w:r>
          </w:p>
          <w:p w14:paraId="3D1A98DA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від 26.04.2016 № 158 «Про внесення змін до Порядку визначення мінімального складу екіпажу судна», зареєстрованого в Міністерстві юстиції України 24.05.2016 за № 763/28893) </w:t>
            </w:r>
            <w:r w:rsidRPr="00504C5C">
              <w:rPr>
                <w:sz w:val="20"/>
                <w:szCs w:val="20"/>
              </w:rPr>
              <w:t xml:space="preserve">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  для малих/маломірних суден, які здійснюють комерційні перевезення необхідність отримати свідоцтво про мінімальний склад екіпажу </w:t>
            </w:r>
          </w:p>
          <w:p w14:paraId="4066BCA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0607497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Виходячи з викладеного здобувачу ліцензії необхідно звернутись:</w:t>
            </w:r>
          </w:p>
          <w:p w14:paraId="4F658C7C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- до ДП «Класифікаційне товариство «Регістр судноплавства України» з метою підтвердження технічної придатності судна в частині  здійснення комерційного перевезення пасажирів;</w:t>
            </w:r>
          </w:p>
          <w:p w14:paraId="05CB63C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- до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Укртрансбезпеки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з метою отримання свідоцтва про мінімальний склад екіпажу.</w:t>
            </w:r>
          </w:p>
          <w:p w14:paraId="66BF0D3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A6A43CE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1207D6" w:rsidRPr="00504C5C" w14:paraId="41CB0421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4E51587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897C317" wp14:editId="1124109E">
                  <wp:extent cx="285750" cy="285750"/>
                  <wp:effectExtent l="19050" t="0" r="0" b="0"/>
                  <wp:docPr id="127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377C218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29.03.2018</w:t>
            </w:r>
          </w:p>
          <w:p w14:paraId="545DFBB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12189/0/7-18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48DA193" w14:textId="23004040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sz w:val="20"/>
                <w:szCs w:val="20"/>
              </w:rPr>
              <w:t xml:space="preserve">Климчука Ігоря Вікторовича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32D453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AC6392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sz w:val="20"/>
                <w:szCs w:val="20"/>
              </w:rPr>
              <w:t>Залишити без розгляду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A443450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597E8C2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Залишити без розгляду відповідно до частини третьої статті 11, абзацу третього пункту 2 частини другої статті 12 Закону України «Про ліцензування видів господарської діяльності» та пунктів 5, 7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</w:t>
            </w:r>
            <w:r w:rsidRPr="00504C5C">
              <w:rPr>
                <w:sz w:val="20"/>
                <w:szCs w:val="20"/>
              </w:rPr>
              <w:br/>
              <w:t>від 23.12.2015 № 1186.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FC93284" w14:textId="77777777" w:rsidR="001207D6" w:rsidRPr="00504C5C" w:rsidRDefault="001207D6" w:rsidP="00A83DF2">
            <w:pPr>
              <w:jc w:val="both"/>
              <w:rPr>
                <w:rFonts w:eastAsia="Calibri"/>
                <w:sz w:val="20"/>
                <w:szCs w:val="20"/>
              </w:rPr>
            </w:pPr>
            <w:r w:rsidRPr="00504C5C">
              <w:rPr>
                <w:rFonts w:eastAsia="Calibri"/>
                <w:sz w:val="20"/>
                <w:szCs w:val="20"/>
              </w:rPr>
              <w:t>Опис документів, що додається до заяви про отримання ліцензії на провадження господарської діяльності з перевезення пасажирів, небезпечних вантажів та небезпечних відходів річковим, морським транспортом та 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 не містять даних, які обов’язково вносяться до них.</w:t>
            </w:r>
          </w:p>
          <w:p w14:paraId="74A3DC33" w14:textId="77777777" w:rsidR="001207D6" w:rsidRPr="00504C5C" w:rsidRDefault="001207D6" w:rsidP="00A83DF2">
            <w:pPr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504C5C">
              <w:rPr>
                <w:rFonts w:eastAsia="Calibri"/>
                <w:sz w:val="20"/>
                <w:szCs w:val="20"/>
              </w:rPr>
              <w:t>Не надано відомостей про наявність матеріально-технічної бази, а саме судна як засобу провадження господарської діяльності з перевезення пасажирів малим/маломірним судном, яке останній має у власності або використовує від свого імені як судновласник.</w:t>
            </w:r>
          </w:p>
          <w:p w14:paraId="4D438018" w14:textId="77777777" w:rsidR="001207D6" w:rsidRPr="00504C5C" w:rsidRDefault="001207D6" w:rsidP="00A83DF2">
            <w:pPr>
              <w:ind w:firstLine="1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04C5C">
              <w:rPr>
                <w:rFonts w:eastAsia="Calibri"/>
                <w:sz w:val="20"/>
                <w:szCs w:val="20"/>
              </w:rPr>
              <w:lastRenderedPageBreak/>
              <w:t xml:space="preserve">Із наданих відомостей вбачається, що судно </w:t>
            </w:r>
            <w:r w:rsidRPr="00504C5C">
              <w:rPr>
                <w:rFonts w:eastAsia="Calibri"/>
                <w:sz w:val="20"/>
                <w:szCs w:val="20"/>
              </w:rPr>
              <w:br/>
              <w:t>«ДАП-4163-К» належить на праві власності Климчук Ірині Сергіївні.</w:t>
            </w:r>
          </w:p>
          <w:p w14:paraId="31960464" w14:textId="77777777" w:rsidR="001207D6" w:rsidRPr="00504C5C" w:rsidRDefault="001207D6" w:rsidP="00A83DF2">
            <w:pPr>
              <w:ind w:firstLine="29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3334AD7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</w:tc>
      </w:tr>
      <w:tr w:rsidR="001207D6" w:rsidRPr="00504C5C" w14:paraId="5BCF17AF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46A40A7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F9E26E9" wp14:editId="6147843F">
                  <wp:extent cx="285750" cy="266700"/>
                  <wp:effectExtent l="19050" t="0" r="0" b="0"/>
                  <wp:docPr id="12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B3F184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04.04.2018</w:t>
            </w:r>
          </w:p>
          <w:p w14:paraId="5E92BB1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13462/0/7-18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E218CF9" w14:textId="327DE67E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Чебан</w:t>
            </w:r>
            <w:proofErr w:type="spellEnd"/>
            <w:r w:rsidRPr="00504C5C">
              <w:rPr>
                <w:sz w:val="20"/>
                <w:szCs w:val="20"/>
              </w:rPr>
              <w:t xml:space="preserve"> Тимур Михайлович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D159C3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117C5A5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Видати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369A89A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504C5C">
              <w:rPr>
                <w:sz w:val="20"/>
                <w:szCs w:val="20"/>
                <w:shd w:val="clear" w:color="auto" w:fill="FAFAFA"/>
              </w:rPr>
              <w:t xml:space="preserve">УК у Луцькому </w:t>
            </w:r>
            <w:proofErr w:type="spellStart"/>
            <w:r w:rsidRPr="00504C5C">
              <w:rPr>
                <w:sz w:val="20"/>
                <w:szCs w:val="20"/>
                <w:shd w:val="clear" w:color="auto" w:fill="FAFAFA"/>
              </w:rPr>
              <w:t>рн</w:t>
            </w:r>
            <w:proofErr w:type="spellEnd"/>
            <w:r w:rsidRPr="00504C5C">
              <w:rPr>
                <w:sz w:val="20"/>
                <w:szCs w:val="20"/>
                <w:shd w:val="clear" w:color="auto" w:fill="FAFAFA"/>
              </w:rPr>
              <w:t xml:space="preserve">/ Луцький </w:t>
            </w:r>
            <w:proofErr w:type="spellStart"/>
            <w:r w:rsidRPr="00504C5C">
              <w:rPr>
                <w:sz w:val="20"/>
                <w:szCs w:val="20"/>
                <w:shd w:val="clear" w:color="auto" w:fill="FAFAFA"/>
              </w:rPr>
              <w:t>рн</w:t>
            </w:r>
            <w:proofErr w:type="spellEnd"/>
            <w:r w:rsidRPr="00504C5C">
              <w:rPr>
                <w:sz w:val="20"/>
                <w:szCs w:val="20"/>
                <w:shd w:val="clear" w:color="auto" w:fill="FAFAFA"/>
              </w:rPr>
              <w:t>/22011800; код отримувача (ЄДРПОУ): 38009654; банк отримувача: ГУДКСУ у Волинській області; код банку (МФО ГУДКСУ): 803014; номер рахунку: 33210896745208)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776084A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28F1C0" w14:textId="77777777" w:rsidR="001207D6" w:rsidRPr="00504C5C" w:rsidRDefault="001207D6" w:rsidP="00A83DF2">
            <w:pPr>
              <w:ind w:firstLine="29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207D6" w:rsidRPr="00504C5C" w14:paraId="7E7AFF77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2CC729C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FA9494B" wp14:editId="6C6D8501">
                  <wp:extent cx="333375" cy="323850"/>
                  <wp:effectExtent l="19050" t="0" r="9525" b="0"/>
                  <wp:docPr id="129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855A2E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23.04.2018 16350/0/7-18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858A9FA" w14:textId="5026655E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Колтонюкт</w:t>
            </w:r>
            <w:proofErr w:type="spellEnd"/>
            <w:r w:rsidRPr="00504C5C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F1635E7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21EA7E6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535C5CC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AF1E9C4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у видачі ліцензії, керуючись вимогами пункту першого частини третьої статті 13 Закону України «Про ліцензування видів господарської діяльності» та пунктом 30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</w:t>
            </w:r>
            <w:r w:rsidRPr="00504C5C">
              <w:rPr>
                <w:sz w:val="20"/>
                <w:szCs w:val="20"/>
              </w:rPr>
              <w:lastRenderedPageBreak/>
              <w:t>Міністрів України від 23.12.2018 № 1186</w:t>
            </w:r>
          </w:p>
          <w:p w14:paraId="5DA1E90E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776AAC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>Адреса зазначена в свідоцтві про право власності для прогулянкових суден серії CR № 001133 від 05.06.2017 на судно «</w:t>
            </w:r>
            <w:proofErr w:type="spellStart"/>
            <w:r w:rsidRPr="00504C5C">
              <w:rPr>
                <w:sz w:val="20"/>
                <w:szCs w:val="20"/>
              </w:rPr>
              <w:t>ua</w:t>
            </w:r>
            <w:proofErr w:type="spellEnd"/>
            <w:r w:rsidRPr="00504C5C">
              <w:rPr>
                <w:sz w:val="20"/>
                <w:szCs w:val="20"/>
              </w:rPr>
              <w:t xml:space="preserve"> 0054 BD» та інформації що міститься в Державному судновому реєстрі України зазначена адреса власника судна м. Миколаїв, </w:t>
            </w:r>
          </w:p>
          <w:p w14:paraId="0E83902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proofErr w:type="spellStart"/>
            <w:r w:rsidRPr="00504C5C">
              <w:rPr>
                <w:sz w:val="20"/>
                <w:szCs w:val="20"/>
              </w:rPr>
              <w:t>вул</w:t>
            </w:r>
            <w:proofErr w:type="spellEnd"/>
            <w:r w:rsidRPr="00504C5C">
              <w:rPr>
                <w:sz w:val="20"/>
                <w:szCs w:val="20"/>
              </w:rPr>
              <w:t xml:space="preserve"> Степова будинок 5.</w:t>
            </w:r>
          </w:p>
          <w:p w14:paraId="683F0B67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У поданій суб’єктом господарювання заяві про отримання ліцензії на </w:t>
            </w:r>
            <w:r w:rsidRPr="00504C5C">
              <w:rPr>
                <w:sz w:val="20"/>
                <w:szCs w:val="20"/>
              </w:rPr>
              <w:lastRenderedPageBreak/>
              <w:t xml:space="preserve">провадження господарської діяльності з перевезення пасажирів малим/маломірним судном та доданих до неї документах зазначено іншу адресу зареєстрованого місця проживання, в тому числі в паспорті серія ЕР № 381816, </w:t>
            </w:r>
            <w:proofErr w:type="spellStart"/>
            <w:r w:rsidRPr="00504C5C">
              <w:rPr>
                <w:sz w:val="20"/>
                <w:szCs w:val="20"/>
              </w:rPr>
              <w:t>виданного</w:t>
            </w:r>
            <w:proofErr w:type="spellEnd"/>
            <w:r w:rsidRPr="00504C5C">
              <w:rPr>
                <w:sz w:val="20"/>
                <w:szCs w:val="20"/>
              </w:rPr>
              <w:t xml:space="preserve"> Центральним ГВ ММУ УМВС України в Миколаївській області від 04.03.2010.</w:t>
            </w:r>
          </w:p>
          <w:p w14:paraId="55A54E53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Відповідно до вимог частини другої пункту 29 Порядку ведення Державного суднового реєстру України і Суднової книги України, </w:t>
            </w:r>
            <w:proofErr w:type="spellStart"/>
            <w:r w:rsidRPr="00504C5C">
              <w:rPr>
                <w:sz w:val="20"/>
                <w:szCs w:val="20"/>
              </w:rPr>
              <w:t>затвердженного</w:t>
            </w:r>
            <w:proofErr w:type="spellEnd"/>
            <w:r w:rsidRPr="00504C5C">
              <w:rPr>
                <w:sz w:val="20"/>
                <w:szCs w:val="20"/>
              </w:rPr>
              <w:t xml:space="preserve"> постановою Кабінету Міністрів України від 26.09.97 </w:t>
            </w:r>
          </w:p>
          <w:p w14:paraId="41BAB32C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№ 1069 (далі – Порядок) у разі виникнення змін, що викликають необхідність виправлення відомостей, внесених до Державного суднового реєстру, орган державної реєстрації, що видав реєстраційні документи, на підставі письмового погодження </w:t>
            </w:r>
            <w:proofErr w:type="spellStart"/>
            <w:r w:rsidRPr="00504C5C">
              <w:rPr>
                <w:sz w:val="20"/>
                <w:szCs w:val="20"/>
              </w:rPr>
              <w:t>Укрморрічінспекції</w:t>
            </w:r>
            <w:proofErr w:type="spellEnd"/>
            <w:r w:rsidRPr="00504C5C">
              <w:rPr>
                <w:sz w:val="20"/>
                <w:szCs w:val="20"/>
              </w:rPr>
              <w:t xml:space="preserve">, видає нові документи та вносить відповідні зміни до Державного суднового реєстру України. При цьому документ, що підлягає заміні, здається органу державної реєстрації. </w:t>
            </w:r>
          </w:p>
          <w:p w14:paraId="327883D7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Враховуючи викладене, власнику судна «</w:t>
            </w:r>
            <w:proofErr w:type="spellStart"/>
            <w:r w:rsidRPr="00504C5C">
              <w:rPr>
                <w:sz w:val="20"/>
                <w:szCs w:val="20"/>
              </w:rPr>
              <w:t>ua</w:t>
            </w:r>
            <w:proofErr w:type="spellEnd"/>
            <w:r w:rsidRPr="00504C5C">
              <w:rPr>
                <w:sz w:val="20"/>
                <w:szCs w:val="20"/>
              </w:rPr>
              <w:t xml:space="preserve"> 0054 BD» необхідно привести у відповідність суднові </w:t>
            </w:r>
            <w:r w:rsidRPr="00504C5C">
              <w:rPr>
                <w:sz w:val="20"/>
                <w:szCs w:val="20"/>
              </w:rPr>
              <w:lastRenderedPageBreak/>
              <w:t>реєстраційні документи відповідно до вимог Порядку.</w:t>
            </w:r>
          </w:p>
          <w:p w14:paraId="54669550" w14:textId="77777777" w:rsidR="001207D6" w:rsidRPr="00504C5C" w:rsidRDefault="001207D6" w:rsidP="00A83DF2">
            <w:pPr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504C5C">
              <w:rPr>
                <w:rFonts w:eastAsia="Calibri"/>
                <w:sz w:val="20"/>
                <w:szCs w:val="20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1207D6" w:rsidRPr="00504C5C" w14:paraId="381C4A50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FA77D87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094717F" wp14:editId="19D2F1FA">
                  <wp:extent cx="333375" cy="323850"/>
                  <wp:effectExtent l="19050" t="0" r="9525" b="0"/>
                  <wp:docPr id="130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787834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02.05.2018 18038/0/7-18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4C40F76" w14:textId="7C547C02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Лісєєв</w:t>
            </w:r>
            <w:proofErr w:type="spellEnd"/>
            <w:r w:rsidRPr="00504C5C">
              <w:rPr>
                <w:sz w:val="20"/>
                <w:szCs w:val="20"/>
              </w:rPr>
              <w:t xml:space="preserve"> Станіслав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CE7CF9C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41494C6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BF0FE76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75ED081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у видачі ліцензії, керуючись вимогами пункту першого частини третьої статті 13 Закону України «Про ліцензування видів господарської діяльності» та пунктів 8 та 30 Ліцензійних умов провадження господарської діяльності з перевезення </w:t>
            </w:r>
            <w:proofErr w:type="spellStart"/>
            <w:r w:rsidRPr="00504C5C">
              <w:rPr>
                <w:sz w:val="20"/>
                <w:szCs w:val="20"/>
              </w:rPr>
              <w:t>пасжирів</w:t>
            </w:r>
            <w:proofErr w:type="spellEnd"/>
            <w:r w:rsidRPr="00504C5C">
              <w:rPr>
                <w:sz w:val="20"/>
                <w:szCs w:val="20"/>
              </w:rPr>
              <w:t xml:space="preserve">, небезпечних вантажів та небезпечних відходів річковим, морським транспортом, затверджених постановою Кабінету Міністрів України від 23.12.2018 № 1186.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B71C452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Згідно з відомостями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транспортом, та документів які додаються до заяви про видачу ліцензії, наданих фізичною-особою підприємцем </w:t>
            </w:r>
            <w:proofErr w:type="spellStart"/>
            <w:r w:rsidRPr="00504C5C">
              <w:rPr>
                <w:sz w:val="20"/>
                <w:szCs w:val="20"/>
              </w:rPr>
              <w:t>Лісєєвим</w:t>
            </w:r>
            <w:proofErr w:type="spellEnd"/>
            <w:r w:rsidRPr="00504C5C">
              <w:rPr>
                <w:sz w:val="20"/>
                <w:szCs w:val="20"/>
              </w:rPr>
              <w:t xml:space="preserve"> Станіславом Олександровичем, клас судна (КМ)+П4Т20 </w:t>
            </w:r>
            <w:proofErr w:type="spellStart"/>
            <w:r w:rsidRPr="00504C5C">
              <w:rPr>
                <w:sz w:val="20"/>
                <w:szCs w:val="20"/>
              </w:rPr>
              <w:t>глс</w:t>
            </w:r>
            <w:proofErr w:type="spellEnd"/>
            <w:r w:rsidRPr="00504C5C">
              <w:rPr>
                <w:sz w:val="20"/>
                <w:szCs w:val="20"/>
              </w:rPr>
              <w:t xml:space="preserve">/прог., не дає права здійснювати комерційні перевезення, оскільки відповідно до 2.2.28.3 частини першої правил класифікації та побудови суден, затверджених наказом ДП «Класифікаційне товариство «Регістр судноплавства України» від 30.09.2014 № 222 та частини </w:t>
            </w:r>
          </w:p>
          <w:p w14:paraId="0685675E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13 Правил класифікації та побудови малих суден, затверджених наказом </w:t>
            </w:r>
          </w:p>
          <w:p w14:paraId="46DB3214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 xml:space="preserve">ДП «Класифікаційне товариство «Регістр судноплавства України» </w:t>
            </w:r>
          </w:p>
          <w:p w14:paraId="621CF431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 02.04.2015 № 89 для суден комерційного перевезення пасажирів до основного символу класу додається знак «К». </w:t>
            </w:r>
          </w:p>
          <w:p w14:paraId="0BD0EE38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Також, відповідно до Додатку 3 до Порядку визначення мінімального складу екіпажу судна, затвердженого наказом Мінінфраструктури від 10.11.2014 № 575, зареєстрованого в Міністерстві юстиції України 26.11.2014 за № 1507/26284 (із змінами внесеними наказом Мінінфраструктури від 26.04.2016 № 158 «Про внесення змін до Порядку визначення мінімального складу екіпажу судна», зареєстрованого в Міністерстві юстиції України 24.05.2016 за № 763/28893) малі/маломірні судна, які здійснюють комерційні перевезення до 12 пасажирів суднами довжиною від 8 м до 18 м повинні мати в складі членів екіпажу судна судноводія та матроса.</w:t>
            </w:r>
          </w:p>
          <w:p w14:paraId="694F9BD4" w14:textId="77777777" w:rsidR="001207D6" w:rsidRPr="00504C5C" w:rsidRDefault="001207D6" w:rsidP="00A83DF2">
            <w:pPr>
              <w:ind w:firstLine="294"/>
              <w:jc w:val="both"/>
              <w:rPr>
                <w:sz w:val="10"/>
                <w:szCs w:val="10"/>
              </w:rPr>
            </w:pPr>
          </w:p>
          <w:p w14:paraId="2E1A0AC7" w14:textId="77777777" w:rsidR="001207D6" w:rsidRPr="00504C5C" w:rsidRDefault="001207D6" w:rsidP="00A83DF2">
            <w:pPr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504C5C">
              <w:rPr>
                <w:rFonts w:eastAsia="Calibri"/>
                <w:sz w:val="20"/>
                <w:szCs w:val="20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1207D6" w:rsidRPr="00504C5C" w14:paraId="02835FAE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05BA69F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C99B952" wp14:editId="40674CCA">
                  <wp:extent cx="285750" cy="285750"/>
                  <wp:effectExtent l="19050" t="0" r="0" b="0"/>
                  <wp:docPr id="13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713E725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05.05.2018 18855/0/7-18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19757EC" w14:textId="034800D4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Копачинський</w:t>
            </w:r>
            <w:proofErr w:type="spellEnd"/>
            <w:r w:rsidRPr="00504C5C">
              <w:rPr>
                <w:sz w:val="20"/>
                <w:szCs w:val="20"/>
              </w:rPr>
              <w:t xml:space="preserve"> Віталій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9ADEE4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09A01B0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Залишити без розгляду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480EF08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15EE179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Залишити без розгляду, керуючись вимогами пункту 2 частини другої статті 12 Закону України «Про ліцензування видів господарської діяльності» .</w:t>
            </w:r>
          </w:p>
          <w:p w14:paraId="4FFC9115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756C053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proofErr w:type="spellStart"/>
            <w:r w:rsidRPr="00504C5C">
              <w:rPr>
                <w:sz w:val="20"/>
                <w:szCs w:val="20"/>
              </w:rPr>
              <w:t>Довіреность</w:t>
            </w:r>
            <w:proofErr w:type="spellEnd"/>
            <w:r w:rsidRPr="00504C5C">
              <w:rPr>
                <w:sz w:val="20"/>
                <w:szCs w:val="20"/>
              </w:rPr>
              <w:t xml:space="preserve"> від 26.04.2018 додана до заяви не дає права підписувати заяву та документи для одержання ліцензії на провадження господарської діяльності з перевезення пасажирів малим/маломірним судном від імені здобувача ліцензії – </w:t>
            </w:r>
            <w:proofErr w:type="spellStart"/>
            <w:r w:rsidRPr="00504C5C">
              <w:rPr>
                <w:sz w:val="20"/>
                <w:szCs w:val="20"/>
              </w:rPr>
              <w:t>Копачинського</w:t>
            </w:r>
            <w:proofErr w:type="spellEnd"/>
            <w:r w:rsidRPr="00504C5C">
              <w:rPr>
                <w:sz w:val="20"/>
                <w:szCs w:val="20"/>
              </w:rPr>
              <w:t xml:space="preserve"> Віталія Олександровича.</w:t>
            </w:r>
          </w:p>
          <w:p w14:paraId="461D06FF" w14:textId="77777777" w:rsidR="001207D6" w:rsidRPr="00504C5C" w:rsidRDefault="001207D6" w:rsidP="00A83DF2">
            <w:pPr>
              <w:jc w:val="both"/>
              <w:rPr>
                <w:sz w:val="10"/>
                <w:szCs w:val="10"/>
              </w:rPr>
            </w:pPr>
          </w:p>
          <w:p w14:paraId="62A22C1E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</w:tc>
      </w:tr>
      <w:tr w:rsidR="001207D6" w:rsidRPr="00504C5C" w14:paraId="66C3B1FE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4FA5574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5F9BE98" wp14:editId="6911A58F">
                  <wp:extent cx="285750" cy="266700"/>
                  <wp:effectExtent l="19050" t="0" r="0" b="0"/>
                  <wp:docPr id="132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2AD025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08.05.2018</w:t>
            </w:r>
          </w:p>
          <w:p w14:paraId="123E5FE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19474/0/7-18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DF17831" w14:textId="364EACCD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Копачинський</w:t>
            </w:r>
            <w:proofErr w:type="spellEnd"/>
            <w:r w:rsidRPr="00504C5C">
              <w:rPr>
                <w:sz w:val="20"/>
                <w:szCs w:val="20"/>
              </w:rPr>
              <w:t xml:space="preserve"> Віталій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569E6C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AC63800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Видати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1FB524F" w14:textId="77777777" w:rsidR="001207D6" w:rsidRPr="00504C5C" w:rsidRDefault="001207D6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Назва отримувача коштів: УК у м Херсоні /м Херсон/22011800; код отримувача (ЄДРПОУ): 37959779; банк отримувача (ГУДКСУ): ГУДКСУ у Херсонській області; код банку (МФО ГУДКСУ): 852010; номер рахунку: 33218896745002;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191839B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72A228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0BE90B57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C9058D4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5093EB5" wp14:editId="2EB784D7">
                  <wp:extent cx="333375" cy="323850"/>
                  <wp:effectExtent l="19050" t="0" r="9525" b="0"/>
                  <wp:docPr id="133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ACAB0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05.05.2018</w:t>
            </w:r>
          </w:p>
          <w:p w14:paraId="23295E72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18789/0/7-18</w:t>
            </w:r>
          </w:p>
          <w:p w14:paraId="0518F26A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9188C6C" w14:textId="54B17126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sz w:val="20"/>
                <w:szCs w:val="20"/>
              </w:rPr>
              <w:lastRenderedPageBreak/>
              <w:t xml:space="preserve">Ворона Юрій Андрійович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B3ABF9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Перевезення пасажирів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7D49D2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proofErr w:type="spellStart"/>
            <w:r w:rsidRPr="00504C5C">
              <w:rPr>
                <w:sz w:val="20"/>
                <w:szCs w:val="20"/>
              </w:rPr>
              <w:lastRenderedPageBreak/>
              <w:t>Відмовиит</w:t>
            </w:r>
            <w:proofErr w:type="spellEnd"/>
            <w:r w:rsidRPr="00504C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29EE3C5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494E17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у видачі ліцензії, керуючись вимогами пункту першого частини третьої статті </w:t>
            </w:r>
            <w:r w:rsidRPr="00504C5C">
              <w:rPr>
                <w:sz w:val="20"/>
                <w:szCs w:val="20"/>
              </w:rPr>
              <w:lastRenderedPageBreak/>
              <w:t>13 Закону України «Про ліцензування видів господарської діяльності» та пунктів 8 та 30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 (далі – Ліцензійні умови).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E9B9250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 xml:space="preserve">Ворона Юрієм Андрійовичем не надано відомостей про наявність у </w:t>
            </w:r>
            <w:r w:rsidRPr="00504C5C">
              <w:rPr>
                <w:sz w:val="20"/>
                <w:szCs w:val="20"/>
              </w:rPr>
              <w:lastRenderedPageBreak/>
              <w:t>нього як суб’єкта підприємницької діяльності матеріально-технічної бази, а саме судна «Сігма» як засобу провадження господарської діяльності з перевезення пасажирів малим/маломірним судном, яке останній має у власності або використовує від свого імені як судновласник.</w:t>
            </w:r>
          </w:p>
          <w:p w14:paraId="4148E459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Із наданих відомостей вбачається, що судно «Сігма» належить на праві власності </w:t>
            </w:r>
            <w:proofErr w:type="spellStart"/>
            <w:r w:rsidRPr="00504C5C">
              <w:rPr>
                <w:sz w:val="20"/>
                <w:szCs w:val="20"/>
              </w:rPr>
              <w:t>Орліковій</w:t>
            </w:r>
            <w:proofErr w:type="spellEnd"/>
            <w:r w:rsidRPr="00504C5C">
              <w:rPr>
                <w:sz w:val="20"/>
                <w:szCs w:val="20"/>
              </w:rPr>
              <w:t xml:space="preserve"> Т.А.</w:t>
            </w:r>
          </w:p>
          <w:p w14:paraId="246D09A5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Також, згідно з відомостями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транспортом, та документів які додаються до заяви про видачу ліцензії, наданих фізичною-особою підприємцем Вороною Юрієм Андрійовичем, щодо судна «Сігма» зазначено тип судна, як катер прогулянковий з присвоєнням класу судна: + Р 0,8.</w:t>
            </w:r>
          </w:p>
          <w:p w14:paraId="0617B438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Згідно з Правилами класифікації та побудови суден Регістра судноплавства України для морських суден та суден внутрішнього плавання «прогулянкове судно – це судно, що використовується на </w:t>
            </w:r>
            <w:r w:rsidRPr="00504C5C">
              <w:rPr>
                <w:sz w:val="20"/>
                <w:szCs w:val="20"/>
              </w:rPr>
              <w:lastRenderedPageBreak/>
              <w:t>некомерційній основі з метою відпочинку на воді і має на борту не більше 12 чоловік».</w:t>
            </w:r>
          </w:p>
          <w:p w14:paraId="56698170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Таким чином, прогулянкове судно внутрішнього плавання (клас +Р 0,8) не призначено для комерційних перевезень пасажирів.</w:t>
            </w:r>
          </w:p>
          <w:p w14:paraId="28978F43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Беручи до уваги викладене, власнику судна «Сігма», необхідно звернутися до ДП «Класифікаційне </w:t>
            </w:r>
            <w:proofErr w:type="spellStart"/>
            <w:r w:rsidRPr="00504C5C">
              <w:rPr>
                <w:sz w:val="20"/>
                <w:szCs w:val="20"/>
              </w:rPr>
              <w:t>товаристо</w:t>
            </w:r>
            <w:proofErr w:type="spellEnd"/>
            <w:r w:rsidRPr="00504C5C">
              <w:rPr>
                <w:sz w:val="20"/>
                <w:szCs w:val="20"/>
              </w:rPr>
              <w:t xml:space="preserve"> «Регістр судноплавства України» з метою зміни типу/класу судна.</w:t>
            </w:r>
          </w:p>
          <w:p w14:paraId="595FD48E" w14:textId="77777777" w:rsidR="001207D6" w:rsidRPr="00504C5C" w:rsidRDefault="001207D6" w:rsidP="00A83DF2">
            <w:pPr>
              <w:ind w:firstLine="11"/>
              <w:jc w:val="both"/>
              <w:rPr>
                <w:sz w:val="10"/>
                <w:szCs w:val="10"/>
              </w:rPr>
            </w:pPr>
          </w:p>
          <w:p w14:paraId="4C6A35E9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Враховуючи викладене, необхідно надати підтверджуючі документи щодо можливості використання судна «Сігма» від імені Ворона Юрія Андрійовича, як судновласника.</w:t>
            </w:r>
          </w:p>
          <w:p w14:paraId="21A2FBD2" w14:textId="77777777" w:rsidR="001207D6" w:rsidRPr="00504C5C" w:rsidRDefault="001207D6" w:rsidP="00A83DF2">
            <w:pPr>
              <w:ind w:firstLine="11"/>
              <w:jc w:val="both"/>
              <w:rPr>
                <w:sz w:val="10"/>
                <w:szCs w:val="10"/>
              </w:rPr>
            </w:pPr>
          </w:p>
          <w:p w14:paraId="04A36868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</w:t>
            </w:r>
          </w:p>
        </w:tc>
      </w:tr>
      <w:tr w:rsidR="001207D6" w:rsidRPr="00504C5C" w14:paraId="5CB1FBF2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664CCDE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16FF2D6" wp14:editId="4EC3E790">
                  <wp:extent cx="333375" cy="323850"/>
                  <wp:effectExtent l="19050" t="0" r="9525" b="0"/>
                  <wp:docPr id="134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414265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17.05.2018</w:t>
            </w:r>
          </w:p>
          <w:p w14:paraId="740F61DE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21002/0/7-18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D2A7D6F" w14:textId="4680C279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Якусевич</w:t>
            </w:r>
            <w:proofErr w:type="spellEnd"/>
            <w:r w:rsidRPr="00504C5C">
              <w:rPr>
                <w:sz w:val="20"/>
                <w:szCs w:val="20"/>
              </w:rPr>
              <w:t xml:space="preserve"> Олена Миколаївна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77E0B7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98B98E5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6E23FD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0B76875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у видачі ліцензії, керуючись вимогами пункту першого частини третьої статті 13 Закону України «Про ліцензування видів господарської діяльності» та пунктом 30 Ліцензійних умов провадження господарської діяльності з перевезення пасажирів, небезпечних вантажів та небезпечних </w:t>
            </w:r>
            <w:r w:rsidRPr="00504C5C">
              <w:rPr>
                <w:sz w:val="20"/>
                <w:szCs w:val="20"/>
              </w:rPr>
              <w:lastRenderedPageBreak/>
              <w:t xml:space="preserve">відходів річковим, морським транспортом, затверджених постановою Кабінету Міністрів України від 23.12.2015 № 1186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72F0C13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 xml:space="preserve">Кожне мале/маломірне судно повинно мати суднові документи, передбачені статтею 28 Кодексу торговельного мореплавства України та переліком документів Регістру судноплавства України, що видаються в результаті його наглядової діяльності згідно з </w:t>
            </w:r>
            <w:r w:rsidRPr="00504C5C">
              <w:rPr>
                <w:sz w:val="20"/>
                <w:szCs w:val="20"/>
              </w:rPr>
              <w:lastRenderedPageBreak/>
              <w:t>типом та призначенням судна.</w:t>
            </w:r>
          </w:p>
          <w:p w14:paraId="02EEF7E5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Відповідно до пункту 1.1.3.2 Переліку документів Регістру України, що видаються в результаті його наглядової діяльності (далі – Перелік)  на судна й інші плавучі споруди і засоби видається Свідоцтво про придатність малого судна до плавання (технічний формуляр малого судна).</w:t>
            </w:r>
          </w:p>
          <w:p w14:paraId="24A8B3A5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Слід зазначити, що свідоцтво № 103-1-880-08 про придатність малого судна до плавання не відповідає вимогам викладеним в Переліку.</w:t>
            </w:r>
          </w:p>
          <w:p w14:paraId="7700798D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Таким чином здобувачу ліцензії необхідно надати діючий технічний формуляр.</w:t>
            </w:r>
          </w:p>
          <w:p w14:paraId="6843FCAF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1341C1BC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</w:t>
            </w:r>
          </w:p>
        </w:tc>
      </w:tr>
      <w:tr w:rsidR="001207D6" w:rsidRPr="00504C5C" w14:paraId="177A0E7B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31B6B06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C9767C3" wp14:editId="6774859F">
                  <wp:extent cx="333375" cy="323850"/>
                  <wp:effectExtent l="19050" t="0" r="9525" b="0"/>
                  <wp:docPr id="135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E5A58A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18.05.2018</w:t>
            </w:r>
          </w:p>
          <w:p w14:paraId="2E0C693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21122/0/7-18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D2E154A" w14:textId="73ACC7FA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sz w:val="20"/>
                <w:szCs w:val="20"/>
              </w:rPr>
              <w:t>Гуленко Олександр Павлович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78F55E2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0DE957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4EF16FB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516F7B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у видачі ліцензії, керуючись вимогами пункту першого частини третьої статті 13 Закону України «Про ліцензування видів господарської діяльності» та пунктами 8, 23 Ліцензійних умов провадження господарської діяльності з перевезення пасажирів, небезпечних вантажів та небезпечних відходів річковим, морським </w:t>
            </w:r>
            <w:r w:rsidRPr="00504C5C">
              <w:rPr>
                <w:sz w:val="20"/>
                <w:szCs w:val="20"/>
              </w:rPr>
              <w:lastRenderedPageBreak/>
              <w:t>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62E826D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 xml:space="preserve">Відповідно до відомостей про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 наданих Гуленком Олександром Павловичем вбачається, що особою відповідальною за організацію робіт із </w:t>
            </w:r>
            <w:r w:rsidRPr="00504C5C">
              <w:rPr>
                <w:sz w:val="20"/>
                <w:szCs w:val="20"/>
              </w:rPr>
              <w:lastRenderedPageBreak/>
              <w:t xml:space="preserve">забезпечення безпеки судноплавства визначено </w:t>
            </w:r>
            <w:proofErr w:type="spellStart"/>
            <w:r w:rsidRPr="00504C5C">
              <w:rPr>
                <w:sz w:val="20"/>
                <w:szCs w:val="20"/>
              </w:rPr>
              <w:t>Пилявських</w:t>
            </w:r>
            <w:proofErr w:type="spellEnd"/>
            <w:r w:rsidRPr="00504C5C">
              <w:rPr>
                <w:sz w:val="20"/>
                <w:szCs w:val="20"/>
              </w:rPr>
              <w:t xml:space="preserve"> Сергія Олександровича. При цьому відповідно до розпорядження від 17.05.2018 № 02/18 та трудового договору від 17.05.2018 вказана особа прийнята на роботу для виконання обов’язків берегового матроса-рятувальника.</w:t>
            </w:r>
          </w:p>
          <w:p w14:paraId="414E40AD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 Згідно з Правил охорони життя людей на водних об’єктах України матрос-рятувальник не наділений повноваженнями з питань безпечної експлуатації малого/маломірного судна.</w:t>
            </w:r>
          </w:p>
          <w:p w14:paraId="721405B6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Також, Гуленко Олександр Павлович не надав відомостей про наявність у нього, як суб’єкта підприємницької діяльності матеріально-технічної бази, а саме судна «ХРС-0275-К» як засобу провадження господарської діяльності з перевезення пасажирів малим/маломірним судном, яке останній має у власності або використовує від свого імені як судновласник.</w:t>
            </w:r>
          </w:p>
          <w:p w14:paraId="052C014B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 Із наданих відомостей вбачається, що судно «ХРС-0275-К» належить Гуленко Олені Іванівні.</w:t>
            </w:r>
          </w:p>
          <w:p w14:paraId="043A5C90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4DFDAA46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Після усунення причин, що стали підставою для прийняття рішення про відмову у видачі ліцензії без розгляду, здобувач ліцензії </w:t>
            </w:r>
            <w:r w:rsidRPr="00504C5C">
              <w:rPr>
                <w:sz w:val="20"/>
                <w:szCs w:val="20"/>
              </w:rPr>
              <w:lastRenderedPageBreak/>
              <w:t>може повторно подати заяву про отримання ліцензії</w:t>
            </w:r>
          </w:p>
        </w:tc>
      </w:tr>
      <w:tr w:rsidR="001207D6" w:rsidRPr="00504C5C" w14:paraId="34F5020A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08A505D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C37002C" wp14:editId="650E88E6">
                  <wp:extent cx="285750" cy="266700"/>
                  <wp:effectExtent l="19050" t="0" r="0" b="0"/>
                  <wp:docPr id="136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539C4CC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14.05.2018</w:t>
            </w:r>
          </w:p>
          <w:p w14:paraId="643F84B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20108/0/7-18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3D48DE4" w14:textId="271F37CF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sz w:val="20"/>
                <w:szCs w:val="20"/>
              </w:rPr>
              <w:t>Прохоров Сергій Валентинович</w:t>
            </w:r>
          </w:p>
          <w:p w14:paraId="3C54635B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  <w:p w14:paraId="0C7479E5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36F71B8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56A3F63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Видати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A3964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Назва отримувача коштів: Бердянське УК/Бердянськ/22011800; код отримувача (ЄДРПОУ): 38042560; банк отримувача (ГУДКСУ): ГУДКСУ у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Запорiзькiй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областi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; код банку (МФО ГУДКСУ): 813015; номер рахунку: 33215896745011;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3C88A7E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F75CAE2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1E2D65C9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5C0D7A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9A6D590" wp14:editId="105BF8BD">
                  <wp:extent cx="333375" cy="323850"/>
                  <wp:effectExtent l="19050" t="0" r="9525" b="0"/>
                  <wp:docPr id="137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47DE4FB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01.06.2018 23528/0/7-18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CC6149F" w14:textId="460ACB1F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Константінов</w:t>
            </w:r>
            <w:proofErr w:type="spellEnd"/>
            <w:r w:rsidRPr="00504C5C">
              <w:rPr>
                <w:sz w:val="20"/>
                <w:szCs w:val="20"/>
              </w:rPr>
              <w:t xml:space="preserve"> Олексій Юрійович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EB295F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42FEF83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21FD33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F71F79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Відмовити у видачі ліцензії, керуючись вимогами пункту першого частини третьої статті 13 Закону України «Про ліцензування видів господарської діяльності» та пунктами 5, 8, 26 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87F6922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Відповідно до наданих відомостей про особу, відповідальну за організацію робіт із забезпечення безпеки судноплавства на зазначену посаду призначено </w:t>
            </w:r>
            <w:proofErr w:type="spellStart"/>
            <w:r w:rsidRPr="00504C5C">
              <w:rPr>
                <w:sz w:val="20"/>
                <w:szCs w:val="20"/>
              </w:rPr>
              <w:t>Кабата</w:t>
            </w:r>
            <w:proofErr w:type="spellEnd"/>
            <w:r w:rsidRPr="00504C5C">
              <w:rPr>
                <w:sz w:val="20"/>
                <w:szCs w:val="20"/>
              </w:rPr>
              <w:t xml:space="preserve"> Віктора Валерійовича, посвідчення судноводія малого/маломірного судна № 02078/01 видане Державною службою України з безпеки на транспорті 18.05.2017. Відповідно до Журналу обліку виданих посвідчень судноводіїв малих/маломірних суден, виданих Київським міжрегіональним управлінням </w:t>
            </w:r>
            <w:proofErr w:type="spellStart"/>
            <w:r w:rsidRPr="00504C5C">
              <w:rPr>
                <w:sz w:val="20"/>
                <w:szCs w:val="20"/>
              </w:rPr>
              <w:t>Укртрансбезпеки</w:t>
            </w:r>
            <w:proofErr w:type="spellEnd"/>
            <w:r w:rsidRPr="00504C5C">
              <w:rPr>
                <w:sz w:val="20"/>
                <w:szCs w:val="20"/>
              </w:rPr>
              <w:t xml:space="preserve"> за 2017 рік, </w:t>
            </w:r>
            <w:r w:rsidRPr="00504C5C">
              <w:rPr>
                <w:sz w:val="20"/>
                <w:szCs w:val="20"/>
              </w:rPr>
              <w:lastRenderedPageBreak/>
              <w:t>посвідчення судноводія малого/маломірного судна № 02078/01 видане 29.05.2017 Державною службою України з безпеки на транспорті Кузнєцову Івану Олеговичу.</w:t>
            </w:r>
          </w:p>
          <w:p w14:paraId="6AF100B6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 Також, у разі найму (оренди) транспортного засобу укладається договір найму транспортного засобу, який підлягає нотаріальному посвідченню відповідно до Цивільного кодексу України.</w:t>
            </w:r>
          </w:p>
          <w:p w14:paraId="3AB52B45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 Разом з цим, мінімальна кількість екіпажу судна не відповідає вимогам Порядку визначення мінімального складу екіпажу судна, затвердженого наказом Мінінфраструктури від 10.11.2014 № 575, зареєстрованого в Міністерстві юстиції України 26.11.2014 за № 1507/26284 (із змінами), в частині малих/маломірних суден, які здійснюють комерційні перевезення до 12 пасажирів.</w:t>
            </w:r>
          </w:p>
          <w:p w14:paraId="5349D84C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52FBBA78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Суб’єкт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відмову.</w:t>
            </w:r>
          </w:p>
        </w:tc>
      </w:tr>
      <w:tr w:rsidR="001207D6" w:rsidRPr="00504C5C" w14:paraId="31B17F70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EA6A1D7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3623537" wp14:editId="59A04E8E">
                  <wp:extent cx="285750" cy="266700"/>
                  <wp:effectExtent l="19050" t="0" r="0" b="0"/>
                  <wp:docPr id="13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99B9C6E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05.06.2018</w:t>
            </w:r>
          </w:p>
          <w:p w14:paraId="11CD144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24308/0/7-18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390E734" w14:textId="35B3993F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Якусевич</w:t>
            </w:r>
            <w:proofErr w:type="spellEnd"/>
            <w:r w:rsidRPr="00504C5C">
              <w:rPr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F2ECEB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1BC0E34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Видати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AEF6E3B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Назва отримувача коштів: Очаківське УК/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м.Очаків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/22011800; код отримувача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(ЄДРПОУ): 37929131; банк отримувача (ГУДКСУ): ГУДКСУ у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Миколаївсь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кiй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областi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; код банку (МФО ГУДКСУ): 826013; номер рахунку: 33215896745008;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E64966B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3EB3733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5A3774BD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172B259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5F273AD" wp14:editId="714CA8BC">
                  <wp:extent cx="333375" cy="323850"/>
                  <wp:effectExtent l="19050" t="0" r="9525" b="0"/>
                  <wp:docPr id="139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830BED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06.06.2018 24945/0/7-18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1156ADC" w14:textId="1A07BB92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Лісєєв</w:t>
            </w:r>
            <w:proofErr w:type="spellEnd"/>
            <w:r w:rsidRPr="00504C5C">
              <w:rPr>
                <w:sz w:val="20"/>
                <w:szCs w:val="20"/>
              </w:rPr>
              <w:t xml:space="preserve"> Станіслав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C2C0A2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F64FD17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F1A77B0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56E6F88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Відмовити у видачі ліцензії, керуючись вимогами пункту першого частини третьої статті 13 Закону України «Про ліцензування видів господарської діяльності» та пунктом 8 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8B99105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proofErr w:type="spellStart"/>
            <w:r w:rsidRPr="00504C5C">
              <w:rPr>
                <w:sz w:val="20"/>
                <w:szCs w:val="20"/>
              </w:rPr>
              <w:t>Лісєєв</w:t>
            </w:r>
            <w:proofErr w:type="spellEnd"/>
            <w:r w:rsidRPr="00504C5C">
              <w:rPr>
                <w:sz w:val="20"/>
                <w:szCs w:val="20"/>
              </w:rPr>
              <w:t xml:space="preserve"> Станіслав Олександрович не надав відомостей про наявність у нього, як суб’єкта підприємницької діяльності матеріально-технічної бази, а саме судна, як засобу провадження господарської діяльності з перевезення пасажирів малим/маломірним судном, яке останній має у власності або використовує від свого імені як судновласник для провадження господарської діяльності.</w:t>
            </w:r>
          </w:p>
          <w:p w14:paraId="51FD33C6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79B80D4A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 Із наданих відомостей вбачається, що судно «</w:t>
            </w:r>
            <w:proofErr w:type="spellStart"/>
            <w:r w:rsidRPr="00504C5C">
              <w:rPr>
                <w:sz w:val="20"/>
                <w:szCs w:val="20"/>
              </w:rPr>
              <w:t>ua</w:t>
            </w:r>
            <w:proofErr w:type="spellEnd"/>
            <w:r w:rsidRPr="00504C5C">
              <w:rPr>
                <w:sz w:val="20"/>
                <w:szCs w:val="20"/>
              </w:rPr>
              <w:t xml:space="preserve"> 4167 KV» належить Лозовому Антону Валерійовичу, який відповідно до договору найму (оренди) малого судна від 16.05.2018 не надає право </w:t>
            </w:r>
            <w:proofErr w:type="spellStart"/>
            <w:r w:rsidRPr="00504C5C">
              <w:rPr>
                <w:sz w:val="20"/>
                <w:szCs w:val="20"/>
              </w:rPr>
              <w:t>Лісєєву</w:t>
            </w:r>
            <w:proofErr w:type="spellEnd"/>
            <w:r w:rsidRPr="00504C5C">
              <w:rPr>
                <w:sz w:val="20"/>
                <w:szCs w:val="20"/>
              </w:rPr>
              <w:t xml:space="preserve"> Станіславу Олександровичу здійснювати господарську </w:t>
            </w:r>
            <w:r w:rsidRPr="00504C5C">
              <w:rPr>
                <w:sz w:val="20"/>
                <w:szCs w:val="20"/>
              </w:rPr>
              <w:lastRenderedPageBreak/>
              <w:t>діяльність з перевезення пасажирів малим/маломірним судном.</w:t>
            </w:r>
          </w:p>
          <w:p w14:paraId="24E2D256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2CABE9DC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1207D6" w:rsidRPr="00504C5C" w14:paraId="74776B76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C864C02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4F21BED" wp14:editId="77260EAA">
                  <wp:extent cx="333375" cy="323850"/>
                  <wp:effectExtent l="19050" t="0" r="9525" b="0"/>
                  <wp:docPr id="140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71E97EE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19.06.2018 26989/0/7-18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BB76FF0" w14:textId="1BD01D7B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sz w:val="20"/>
                <w:szCs w:val="20"/>
              </w:rPr>
              <w:t>Власов Дмитро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AD0D0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Розширення виду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7DACD1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929890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97BB6A7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у </w:t>
            </w:r>
            <w:r w:rsidRPr="00504C5C">
              <w:t xml:space="preserve"> </w:t>
            </w:r>
            <w:r w:rsidRPr="00504C5C">
              <w:rPr>
                <w:sz w:val="20"/>
                <w:szCs w:val="20"/>
              </w:rPr>
              <w:t xml:space="preserve">розширенні виду провадження господарської діяльності та видачі ліцензії на  провадження господарської діяльності з: </w:t>
            </w:r>
          </w:p>
          <w:p w14:paraId="2A1AF31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  перевезення пасажирів річковим транспортом;</w:t>
            </w:r>
          </w:p>
          <w:p w14:paraId="66EDA68E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перевезення пасажирів малим/маломірним судном, керуючись вимогами пункту першого частини третьої статті 13 Закону України «Про ліцензування видів господарської діяльності» та пунктом 8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61B7B90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Відповідно до вимог </w:t>
            </w:r>
            <w:r w:rsidRPr="00504C5C">
              <w:t xml:space="preserve"> </w:t>
            </w:r>
            <w:r w:rsidRPr="00504C5C">
              <w:rPr>
                <w:sz w:val="20"/>
                <w:szCs w:val="20"/>
              </w:rPr>
              <w:t>Додатку 3 до Порядку визначення мінімального складу екіпажу судна, затвердженого наказом Мінінфраструктури від 10.11.2014 № 575, зареєстрованого в Міністерстві юстиції України 26.11.2014 за № 1507/26284 (із змінами внесеними наказом Мінінфраструктури від 26.04.2016 № 158 «Про внесення змін до Порядку визначення мінімального складу екіпажу судна», зареєстрованого в Міністерстві юстиції України 24.05.2016 за № 763/28893) (далі – Порядок) малі/маломірні судна, які здійснюють комерційні перевезення до 12 пасажирів суднами довжиною від 8 м до 18 м. повинні мати судноводія та матроса.</w:t>
            </w:r>
          </w:p>
          <w:p w14:paraId="27602552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    Відповідно до відомостей про наявність матеріально-технічної бази та спеціалістів, необхідних для провадження господарської діяльності з перевезення </w:t>
            </w:r>
            <w:r w:rsidRPr="00504C5C">
              <w:rPr>
                <w:sz w:val="20"/>
                <w:szCs w:val="20"/>
              </w:rPr>
              <w:lastRenderedPageBreak/>
              <w:t>пасажирів, небезпечних вантажів та небезпечних відходів річковим, морським транспортом, поданих фізичною особою-підприємцем Власовим Дмитром Івановичем, зазначено капітана маломірного судна, що не відповідає вимогам Порядку.</w:t>
            </w:r>
          </w:p>
          <w:p w14:paraId="2E8484BF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2CE55194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1207D6" w:rsidRPr="00504C5C" w14:paraId="15BD3F3F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4627FC3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A0D791C" wp14:editId="41EBE9A2">
                  <wp:extent cx="285750" cy="285750"/>
                  <wp:effectExtent l="19050" t="0" r="0" b="0"/>
                  <wp:docPr id="14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1CC12E9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27.06.2018 </w:t>
            </w:r>
          </w:p>
          <w:p w14:paraId="3CFE61E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29944/0/7-18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5FE3B61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Приватне акціонерне товариство «Судноплавна компанія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Укррічфлот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76B9C5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Розширення виду провадження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658CAE9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Залишено без розгляду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60A54F8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56A97F7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Заяву залишено без розгляду, керуючись вимогами частини п’ятої статті 10, пункту 2 частини другої статті 12 Закону України «Про ліцензування видів господарської діяльності» та пункту 5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554D1D2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Ліцензіатом не додано до заяви та пакету документів, що подані для розширення виду провадження господарської діяльності документа, який уповноважує </w:t>
            </w:r>
            <w:proofErr w:type="spellStart"/>
            <w:r w:rsidRPr="00504C5C">
              <w:rPr>
                <w:sz w:val="20"/>
                <w:szCs w:val="20"/>
              </w:rPr>
              <w:t>Щуцьку</w:t>
            </w:r>
            <w:proofErr w:type="spellEnd"/>
            <w:r w:rsidRPr="00504C5C">
              <w:rPr>
                <w:sz w:val="20"/>
                <w:szCs w:val="20"/>
              </w:rPr>
              <w:t xml:space="preserve"> І.С. та </w:t>
            </w:r>
            <w:proofErr w:type="spellStart"/>
            <w:r w:rsidRPr="00504C5C">
              <w:rPr>
                <w:sz w:val="20"/>
                <w:szCs w:val="20"/>
              </w:rPr>
              <w:t>Кошелева</w:t>
            </w:r>
            <w:proofErr w:type="spellEnd"/>
            <w:r w:rsidRPr="00504C5C">
              <w:rPr>
                <w:sz w:val="20"/>
                <w:szCs w:val="20"/>
              </w:rPr>
              <w:t xml:space="preserve"> О.Є. підписувати заяву та документи, що додаються до заяви для розширення виду провадження господарської діяльності.</w:t>
            </w:r>
          </w:p>
          <w:p w14:paraId="62023F20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0B3CA6AA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  <w:p w14:paraId="30D27AC9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1EEE7FE1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8301FA4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26ECA1D" wp14:editId="3F4C8158">
                  <wp:extent cx="285750" cy="266700"/>
                  <wp:effectExtent l="19050" t="0" r="0" b="0"/>
                  <wp:docPr id="142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93AA28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10.07.2018 32544/0/7-18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97B0278" w14:textId="25432430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Ворона Юрій Андрійович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831502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6DDBFDD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Видача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9C3C00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Назва отримувача коштів: УК у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Запоріз.рні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Запорiз.р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-н/22011800; код отримувача (ЄДРПОУ): 38025393; банк отримувача (ГУДКСУ): Казначейство України (ЕАП); код банку (МФО ГУДКСУ): 899998; номер рахунку: 34312896045315;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5AA049C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67FC67C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5E619D9B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EACA5E4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50AD965" wp14:editId="3C42DC05">
                  <wp:extent cx="285750" cy="266700"/>
                  <wp:effectExtent l="19050" t="0" r="0" b="0"/>
                  <wp:docPr id="14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064FCCA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13.07.2018 33132/0/7-18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428682" w14:textId="0449FB8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Лісєєв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Станіслав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156719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C507F88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Видача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2879FC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Назва отримувача коштів: УК у м. .Одесі /Суворівський р-н/ 22011800;  код отримувача (ЄДРПОУ): 38016923; банк отримувача (ГУДКСУ): Казначейство України (ЕАП); код банку (МФО ГУДКСУ): 899998; номер рахунку: 33217896015009;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808A234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E437EBA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4A043AFD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1E81CB2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BFF8E0C" wp14:editId="45F94138">
                  <wp:extent cx="333375" cy="323850"/>
                  <wp:effectExtent l="19050" t="0" r="9525" b="0"/>
                  <wp:docPr id="145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0A1CD4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27.07.2018</w:t>
            </w:r>
          </w:p>
          <w:p w14:paraId="7A4C025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36701/0/7-18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1039C20" w14:textId="07D4A852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Наумов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Сергій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A1B077D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9FB13D0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0E77547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A8ADB45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Відмовити у видачі ліцензії, керуючись вимогами пункту першого частини третьої статті 13 Закону України «Про </w:t>
            </w:r>
            <w:r w:rsidRPr="00504C5C">
              <w:rPr>
                <w:sz w:val="20"/>
                <w:szCs w:val="20"/>
              </w:rPr>
              <w:lastRenderedPageBreak/>
              <w:t>ліцензування видів господарської діяльності» та пунктами 8, 23 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C0A9B90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 xml:space="preserve">Відповідно до пункту 23 Ліцензійних умов , з метою забезпечення безпечної експлуатації кожного </w:t>
            </w:r>
            <w:r w:rsidRPr="00504C5C">
              <w:rPr>
                <w:sz w:val="20"/>
                <w:szCs w:val="20"/>
              </w:rPr>
              <w:lastRenderedPageBreak/>
              <w:t>малого/маломірного судна і зв’язку між ліцензіатом та особами на борту суден ліцензіат повинен призначити особу (осіб) на березі. Призначеною особою не може бути член екіпажу.</w:t>
            </w:r>
          </w:p>
          <w:p w14:paraId="1DFED7AE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Відповідно до відомостей про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 наданих Наумовим Сергієм Івановичем зазначено, що особою відповідальною за організацію робіт із забезпечення безпеки судноплавства є </w:t>
            </w:r>
            <w:proofErr w:type="spellStart"/>
            <w:r w:rsidRPr="00504C5C">
              <w:rPr>
                <w:sz w:val="20"/>
                <w:szCs w:val="20"/>
              </w:rPr>
              <w:t>Наумов</w:t>
            </w:r>
            <w:proofErr w:type="spellEnd"/>
            <w:r w:rsidRPr="00504C5C">
              <w:rPr>
                <w:sz w:val="20"/>
                <w:szCs w:val="20"/>
              </w:rPr>
              <w:t xml:space="preserve"> Сергій Іванович, в той час як </w:t>
            </w:r>
            <w:proofErr w:type="spellStart"/>
            <w:r w:rsidRPr="00504C5C">
              <w:rPr>
                <w:sz w:val="20"/>
                <w:szCs w:val="20"/>
              </w:rPr>
              <w:t>Наумов</w:t>
            </w:r>
            <w:proofErr w:type="spellEnd"/>
            <w:r w:rsidRPr="00504C5C">
              <w:rPr>
                <w:sz w:val="20"/>
                <w:szCs w:val="20"/>
              </w:rPr>
              <w:t xml:space="preserve"> Сергій Іванович є спеціалістом, який забезпечуватиме надання відповідних послуг.</w:t>
            </w:r>
          </w:p>
          <w:p w14:paraId="54A4E50F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Ліцензіату необхідно призначити особу відповідальну за організацію робіт із забезпечення безпеки судноплавства.</w:t>
            </w:r>
          </w:p>
          <w:p w14:paraId="54F448CA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3A994D24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відмови у видачі ліцензії, здобувач ліцензії може повторно подати заяву про отримання ліцензії</w:t>
            </w:r>
          </w:p>
          <w:p w14:paraId="26313D2A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01B2A811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F57E7BC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647D9B0" wp14:editId="0D76EE56">
                  <wp:extent cx="285750" cy="266700"/>
                  <wp:effectExtent l="19050" t="0" r="0" b="0"/>
                  <wp:docPr id="146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A61D963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19.07.2018 34527/0/7-18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6DD6662" w14:textId="3D412928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Мозелевський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Андрій Анатолійович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CD3F901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Перевезення пасажирів 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B04914D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Видача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5CD13B4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Назва отримувача коштів: УК у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Генічес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р-</w:t>
            </w:r>
            <w:r w:rsidRPr="00504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ні/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Генічес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/22011800; код отримувача (ЄДРПОУ): 37934859; банк отримувача: Казначейство України (ЕАП); код банку(МФО):  899998; номер рахунку: 34317896045729;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779A1A8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03B6587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207D6" w:rsidRPr="00504C5C" w14:paraId="3E0C04B5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E6343F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27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6A211F7" wp14:editId="3297F777">
                  <wp:extent cx="285750" cy="285750"/>
                  <wp:effectExtent l="19050" t="0" r="0" b="0"/>
                  <wp:docPr id="147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36F3336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15.08.2018</w:t>
            </w:r>
          </w:p>
          <w:p w14:paraId="1C0C6C78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40884/0/7-18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AA06DF" w14:textId="3D8BF4F5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Наумов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Сергій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543DD71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7931E2E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EBAC2F5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DD6164F" w14:textId="77777777" w:rsidR="001207D6" w:rsidRPr="00504C5C" w:rsidRDefault="001207D6" w:rsidP="00A83DF2">
            <w:pPr>
              <w:jc w:val="both"/>
              <w:rPr>
                <w:rFonts w:eastAsia="Calibri"/>
                <w:sz w:val="20"/>
                <w:szCs w:val="20"/>
              </w:rPr>
            </w:pPr>
            <w:r w:rsidRPr="00504C5C">
              <w:rPr>
                <w:rFonts w:eastAsia="Calibri"/>
                <w:sz w:val="20"/>
                <w:szCs w:val="20"/>
              </w:rPr>
              <w:t>Заяву залишено без розгляду керуючись вимогами частини четвертої статті 11, пункту 1 частини другої статті 12 Закону України «Про ліцензування видів господарської діяльності» та пунктів 5 та 30</w:t>
            </w:r>
            <w:r w:rsidRPr="00504C5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4C5C">
              <w:rPr>
                <w:rFonts w:eastAsia="Calibri"/>
                <w:sz w:val="20"/>
                <w:szCs w:val="20"/>
              </w:rPr>
              <w:t>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 (далі – Ліцензійні умови).</w:t>
            </w:r>
          </w:p>
          <w:p w14:paraId="69229E5A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021D1BD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Пунктом 5 Ліцензійних умов передбачено, що до заяви про отримання ліцензії, додаються, зокрема, опис документів у двох примірниках, що додаються до заяви.</w:t>
            </w:r>
          </w:p>
          <w:p w14:paraId="5C7820D7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Також, відповідно до пункту 30 Ліцензійних умов, кожне мале/маломірне судно повинно мати суднові документи, передбачені статтею 28 Кодексу торговельного мореплавства України та переліком документів Регістру судноплавства України, що видаються в результаті його наглядової діяльності згідно з типом та призначенням судна.</w:t>
            </w:r>
          </w:p>
          <w:p w14:paraId="0790C894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Фізичною особою-підприємцем Наумовим Сергієм Івановичем не надано Класифікаційне свідоцтво.</w:t>
            </w:r>
          </w:p>
          <w:p w14:paraId="586B7B87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2E6ED8DD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  <w:p w14:paraId="6D82628F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6B871860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E1D57DC" w14:textId="77777777" w:rsidR="001207D6" w:rsidRPr="00504C5C" w:rsidRDefault="001207D6" w:rsidP="00AD7C4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28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AFD55B1" wp14:editId="33CD2963">
                  <wp:extent cx="285750" cy="285750"/>
                  <wp:effectExtent l="19050" t="0" r="0" b="0"/>
                  <wp:docPr id="6" name="Рисунок 6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6C09764" w14:textId="77777777" w:rsidR="001207D6" w:rsidRPr="00504C5C" w:rsidRDefault="001207D6" w:rsidP="00A5209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25.09.2018 № 652/0/7-18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57CDCED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Приватне акціонерне товариство «Судноплавна компанія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Укррічфлот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A41D6A8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Розширення виду провадження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AD4A9BE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Залишено без розгляду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406E2A1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731160E" w14:textId="77777777" w:rsidR="001207D6" w:rsidRPr="00504C5C" w:rsidRDefault="001207D6" w:rsidP="00A52090">
            <w:pPr>
              <w:jc w:val="both"/>
              <w:rPr>
                <w:sz w:val="20"/>
                <w:szCs w:val="20"/>
              </w:rPr>
            </w:pPr>
            <w:r w:rsidRPr="00504C5C">
              <w:rPr>
                <w:rFonts w:ascii="Helvetica" w:hAnsi="Helvetica"/>
                <w:sz w:val="21"/>
                <w:szCs w:val="21"/>
                <w:shd w:val="clear" w:color="auto" w:fill="FFFFFF"/>
              </w:rPr>
              <w:t> </w:t>
            </w:r>
            <w:r w:rsidRPr="00504C5C">
              <w:rPr>
                <w:sz w:val="21"/>
                <w:szCs w:val="21"/>
                <w:shd w:val="clear" w:color="auto" w:fill="FFFFFF"/>
              </w:rPr>
              <w:t>Залишити без розгляду заяву щодо внесення змін до ліцензії АВ № 600374, виданої для здійснення господарської діяльності з перевезення пасажирів, небезпечних вантажів, багажу річковим, морським транспортом, керуючись вимогами частини четвертої статті 11, пункту 1, абзацу другого пункту 2 частини другої статті 12 Закону України «Про ліцензування видів господарської діяльності» та пункту 5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127C938" w14:textId="77777777" w:rsidR="001207D6" w:rsidRPr="00504C5C" w:rsidRDefault="001207D6" w:rsidP="00AD7C46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 Ліцензіатом не надано 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 та другий екземпляр опису документів.</w:t>
            </w:r>
            <w:r w:rsidRPr="00504C5C">
              <w:rPr>
                <w:sz w:val="20"/>
                <w:szCs w:val="20"/>
              </w:rPr>
              <w:br/>
              <w:t xml:space="preserve">        Також, ліцензіатом не надано документа, яким уповноважено директора з операційної діяльності </w:t>
            </w:r>
            <w:proofErr w:type="spellStart"/>
            <w:r w:rsidRPr="00504C5C">
              <w:rPr>
                <w:sz w:val="20"/>
                <w:szCs w:val="20"/>
              </w:rPr>
              <w:t>Кошелева</w:t>
            </w:r>
            <w:proofErr w:type="spellEnd"/>
            <w:r w:rsidRPr="00504C5C">
              <w:rPr>
                <w:sz w:val="20"/>
                <w:szCs w:val="20"/>
              </w:rPr>
              <w:t xml:space="preserve"> О .Є. підписувати заяву про внесення змін від імені компанії.</w:t>
            </w:r>
          </w:p>
          <w:p w14:paraId="6E5F0A4F" w14:textId="77777777" w:rsidR="001207D6" w:rsidRPr="00504C5C" w:rsidRDefault="001207D6" w:rsidP="00666F50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4F1B75E8" w14:textId="77777777" w:rsidR="001207D6" w:rsidRPr="00504C5C" w:rsidRDefault="001207D6" w:rsidP="00666F50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ліцензії.</w:t>
            </w:r>
          </w:p>
        </w:tc>
      </w:tr>
      <w:tr w:rsidR="001207D6" w:rsidRPr="00504C5C" w14:paraId="4EAA2D36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8BF0593" w14:textId="77777777" w:rsidR="001207D6" w:rsidRPr="00504C5C" w:rsidRDefault="001207D6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0B99CBF" wp14:editId="4BBF26CD">
                  <wp:extent cx="285750" cy="266700"/>
                  <wp:effectExtent l="19050" t="0" r="0" b="0"/>
                  <wp:docPr id="149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345A50F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08.10.2018 1283/0/7-18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1D9DCF4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ТОВ «Херсонське пароплавство «ДНІПРО ЛАЙН»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66D0333" w14:textId="77777777" w:rsidR="001207D6" w:rsidRPr="00504C5C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F20943F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Видача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5B20552" w14:textId="77777777" w:rsidR="001207D6" w:rsidRPr="00504C5C" w:rsidRDefault="001207D6" w:rsidP="00C5433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sz w:val="20"/>
                <w:szCs w:val="20"/>
              </w:rPr>
              <w:t xml:space="preserve">Назва отримувача коштів: УК у м Херсоні/м Херсон/22011800; код отримувача (ЄДРПОУ): </w:t>
            </w:r>
            <w:r w:rsidRPr="00504C5C">
              <w:rPr>
                <w:sz w:val="20"/>
                <w:szCs w:val="20"/>
              </w:rPr>
              <w:lastRenderedPageBreak/>
              <w:t>37959779; банк отримувача: Казначейство України (ЕАП); код банку (МФО): 899998; номер рахунку: 34316896045720;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982E38B" w14:textId="77777777" w:rsidR="001207D6" w:rsidRPr="00504C5C" w:rsidRDefault="001207D6" w:rsidP="00A83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D6033A5" w14:textId="77777777" w:rsidR="001207D6" w:rsidRPr="00504C5C" w:rsidRDefault="001207D6" w:rsidP="00A83DF2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0BF430BC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1955C83" w14:textId="77777777" w:rsidR="001207D6" w:rsidRPr="00504C5C" w:rsidRDefault="001207D6" w:rsidP="00AD7C4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F405106" wp14:editId="6171491D">
                  <wp:extent cx="285750" cy="285750"/>
                  <wp:effectExtent l="19050" t="0" r="0" b="0"/>
                  <wp:docPr id="5" name="Рисунок 5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A0AFD03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23.10.2018 № 1791/0/7-18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2991376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Приватне акціонерне товариство «Судноплавна компанія «</w:t>
            </w:r>
            <w:proofErr w:type="spellStart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Укррічфлот</w:t>
            </w:r>
            <w:proofErr w:type="spellEnd"/>
            <w:r w:rsidRPr="00504C5C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8FC550A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Розширення виду провадження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571BFA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Залишено без розгляду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BF76570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CFB534D" w14:textId="77777777" w:rsidR="001207D6" w:rsidRPr="00504C5C" w:rsidRDefault="001207D6" w:rsidP="00A52090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1"/>
                <w:szCs w:val="21"/>
                <w:shd w:val="clear" w:color="auto" w:fill="FFFFFF"/>
              </w:rPr>
              <w:t>Залишити без розгляду заяву щодо внесення змін до ліцензії АВ № 600374, виданої для здійснення господарської діяльності на перевезення небезпечних вантажів і небезпечних відходів річковим, морським транспортом, керуючись вимогами частини четвертої статті 11, пункту 1, абзацу третього пункту 2 частини другої статті 12 Закону України «Про ліцензування видів господарської діяльності» та пункту 5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0B7941B" w14:textId="77777777" w:rsidR="001207D6" w:rsidRPr="00504C5C" w:rsidRDefault="001207D6" w:rsidP="00AD7C46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Ліцензіатом не надано відомості про наявність матеріально-технічної бази та спеціалістів, необхідних для провадження господарської діяльності з перевезення пасажирів, небезпечних вантажів та небезпечних відходів річковим, морським транспортом  та опис документів не завірено підписом ліцензіата або уповноваженої ним особи.</w:t>
            </w:r>
          </w:p>
          <w:p w14:paraId="1DB98F46" w14:textId="77777777" w:rsidR="001207D6" w:rsidRPr="00504C5C" w:rsidRDefault="001207D6" w:rsidP="00666F50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72BA447F" w14:textId="77777777" w:rsidR="001207D6" w:rsidRPr="00504C5C" w:rsidRDefault="001207D6" w:rsidP="00666F50">
            <w:pPr>
              <w:ind w:firstLine="11"/>
              <w:jc w:val="both"/>
              <w:rPr>
                <w:sz w:val="20"/>
                <w:szCs w:val="20"/>
              </w:rPr>
            </w:pPr>
          </w:p>
          <w:p w14:paraId="6EE2C032" w14:textId="77777777" w:rsidR="001207D6" w:rsidRPr="00504C5C" w:rsidRDefault="001207D6" w:rsidP="00666F50">
            <w:pPr>
              <w:ind w:firstLine="11"/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ліцензії.</w:t>
            </w:r>
          </w:p>
        </w:tc>
      </w:tr>
      <w:tr w:rsidR="001207D6" w:rsidRPr="00504C5C" w14:paraId="236F69B2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1FE456F" w14:textId="77777777" w:rsidR="001207D6" w:rsidRPr="00504C5C" w:rsidRDefault="001207D6" w:rsidP="00AD7C46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20EDA24" wp14:editId="1ED3738B">
                  <wp:extent cx="285750" cy="266700"/>
                  <wp:effectExtent l="19050" t="0" r="0" b="0"/>
                  <wp:docPr id="150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2BA8274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26.10.2018 № 2010/0/7-18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2B486C" w14:textId="58B89DD6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Наумов</w:t>
            </w:r>
            <w:proofErr w:type="spellEnd"/>
            <w:r w:rsidRPr="00504C5C">
              <w:rPr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C18176E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3479E84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Видача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57BC983" w14:textId="77777777" w:rsidR="001207D6" w:rsidRPr="00504C5C" w:rsidRDefault="001207D6" w:rsidP="00AD7C46">
            <w:pPr>
              <w:pStyle w:val="rtecenter"/>
              <w:rPr>
                <w:lang w:val="uk-UA"/>
              </w:rPr>
            </w:pPr>
            <w:r w:rsidRPr="00504C5C">
              <w:rPr>
                <w:sz w:val="20"/>
                <w:szCs w:val="20"/>
                <w:lang w:val="uk-UA"/>
              </w:rPr>
              <w:t xml:space="preserve">Назва отримувача </w:t>
            </w:r>
            <w:proofErr w:type="spellStart"/>
            <w:r w:rsidRPr="00504C5C">
              <w:rPr>
                <w:sz w:val="20"/>
                <w:szCs w:val="20"/>
                <w:lang w:val="uk-UA"/>
              </w:rPr>
              <w:t>коштів:УК</w:t>
            </w:r>
            <w:proofErr w:type="spellEnd"/>
            <w:r w:rsidRPr="00504C5C">
              <w:rPr>
                <w:sz w:val="20"/>
                <w:szCs w:val="20"/>
                <w:lang w:val="uk-UA"/>
              </w:rPr>
              <w:t xml:space="preserve"> у м. Миколаїв/</w:t>
            </w:r>
            <w:proofErr w:type="spellStart"/>
            <w:r w:rsidRPr="00504C5C">
              <w:rPr>
                <w:sz w:val="20"/>
                <w:szCs w:val="20"/>
                <w:lang w:val="uk-UA"/>
              </w:rPr>
              <w:t>Централ.р</w:t>
            </w:r>
            <w:proofErr w:type="spellEnd"/>
            <w:r w:rsidRPr="00504C5C">
              <w:rPr>
                <w:sz w:val="20"/>
                <w:szCs w:val="20"/>
                <w:lang w:val="uk-UA"/>
              </w:rPr>
              <w:t xml:space="preserve">-н/22011800; код отримувача </w:t>
            </w:r>
            <w:r w:rsidRPr="00504C5C">
              <w:rPr>
                <w:sz w:val="20"/>
                <w:szCs w:val="20"/>
                <w:lang w:val="uk-UA"/>
              </w:rPr>
              <w:lastRenderedPageBreak/>
              <w:t>(ЄДРПОУ): 37992781; банк отримувача Казначейство України (ЕАП); код банку (МФО): 899998: номер рахунку: 34319896045222;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8EE6620" w14:textId="77777777" w:rsidR="001207D6" w:rsidRPr="00504C5C" w:rsidRDefault="001207D6" w:rsidP="00AD7C46">
            <w:pPr>
              <w:pStyle w:val="rtecenter"/>
              <w:rPr>
                <w:lang w:val="uk-UA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CD0DB06" w14:textId="77777777" w:rsidR="001207D6" w:rsidRPr="00504C5C" w:rsidRDefault="001207D6" w:rsidP="00AD7C46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4DD3EF50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4369687" w14:textId="77777777" w:rsidR="001207D6" w:rsidRPr="00504C5C" w:rsidRDefault="001207D6" w:rsidP="00AD7C46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045485" wp14:editId="0E2B2E90">
                  <wp:extent cx="285750" cy="266700"/>
                  <wp:effectExtent l="19050" t="0" r="0" b="0"/>
                  <wp:docPr id="15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D3969BF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02.11.2018 № 2368/0/7-18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E9AA0C6" w14:textId="66620076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504C5C">
              <w:rPr>
                <w:sz w:val="20"/>
                <w:szCs w:val="20"/>
              </w:rPr>
              <w:t>Колтонюк</w:t>
            </w:r>
            <w:proofErr w:type="spellEnd"/>
            <w:r w:rsidRPr="00504C5C">
              <w:rPr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8ABAAB3" w14:textId="77777777" w:rsidR="001207D6" w:rsidRPr="00504C5C" w:rsidRDefault="001207D6" w:rsidP="00AD7C4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CC049B5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Видача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1AB715D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Назва отримувача </w:t>
            </w:r>
            <w:proofErr w:type="spellStart"/>
            <w:r w:rsidRPr="00504C5C">
              <w:rPr>
                <w:sz w:val="20"/>
                <w:szCs w:val="20"/>
              </w:rPr>
              <w:t>коштів:УК</w:t>
            </w:r>
            <w:proofErr w:type="spellEnd"/>
            <w:r w:rsidRPr="00504C5C">
              <w:rPr>
                <w:sz w:val="20"/>
                <w:szCs w:val="20"/>
              </w:rPr>
              <w:t xml:space="preserve"> у м. Миколаїв/</w:t>
            </w:r>
            <w:proofErr w:type="spellStart"/>
            <w:r w:rsidRPr="00504C5C">
              <w:rPr>
                <w:sz w:val="20"/>
                <w:szCs w:val="20"/>
              </w:rPr>
              <w:t>Централ.р</w:t>
            </w:r>
            <w:proofErr w:type="spellEnd"/>
            <w:r w:rsidRPr="00504C5C">
              <w:rPr>
                <w:sz w:val="20"/>
                <w:szCs w:val="20"/>
              </w:rPr>
              <w:t>-н/22011800; код отримувача (ЄДРПОУ): 37992781; банк отримувача Казначейство України (ЕАП); код банку (МФО): 899998: номер рахунку: 34319896045222;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928DCEB" w14:textId="77777777" w:rsidR="001207D6" w:rsidRPr="00504C5C" w:rsidRDefault="001207D6" w:rsidP="00AD7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FAFFEEE" w14:textId="77777777" w:rsidR="001207D6" w:rsidRPr="00504C5C" w:rsidRDefault="001207D6" w:rsidP="00AD7C46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3BF3F598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690BDD5" w14:textId="77777777" w:rsidR="001207D6" w:rsidRPr="00504C5C" w:rsidRDefault="001207D6" w:rsidP="00504C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  <w:r w:rsidRPr="00C8321E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9A5FF4A" wp14:editId="603F7D77">
                  <wp:extent cx="285750" cy="285750"/>
                  <wp:effectExtent l="19050" t="0" r="0" b="0"/>
                  <wp:docPr id="7" name="Рисунок 5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9CF7231" w14:textId="77777777" w:rsidR="001207D6" w:rsidRPr="00504C5C" w:rsidRDefault="001207D6" w:rsidP="00504C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06.11.2018 2451/0/7-18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65C8529" w14:textId="4EA3362B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>
              <w:rPr>
                <w:sz w:val="20"/>
                <w:szCs w:val="20"/>
              </w:rPr>
              <w:t>Власов Дмитро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C4ABD97" w14:textId="77777777" w:rsidR="001207D6" w:rsidRPr="00504C5C" w:rsidRDefault="001207D6" w:rsidP="00504C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Розширення виду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A5828B8" w14:textId="77777777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Залишено без розгляду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677FBA9" w14:textId="77777777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3FE6EBD" w14:textId="77777777" w:rsidR="001207D6" w:rsidRPr="00504C5C" w:rsidRDefault="001207D6" w:rsidP="00504C5C">
            <w:pPr>
              <w:jc w:val="both"/>
              <w:rPr>
                <w:sz w:val="21"/>
                <w:szCs w:val="21"/>
              </w:rPr>
            </w:pPr>
            <w:r w:rsidRPr="00504C5C">
              <w:rPr>
                <w:sz w:val="21"/>
                <w:szCs w:val="21"/>
              </w:rPr>
              <w:t>Залишити без розгляду заяву фізичної особи-підприємця Власова Дмитра Івановича щодо розширення виду провадження господарської діяльності та видачі ліцензії на провадження господарської діяльності з:</w:t>
            </w:r>
          </w:p>
          <w:p w14:paraId="62EB3B86" w14:textId="77777777" w:rsidR="001207D6" w:rsidRPr="00504C5C" w:rsidRDefault="001207D6" w:rsidP="00504C5C">
            <w:pPr>
              <w:jc w:val="both"/>
              <w:rPr>
                <w:sz w:val="21"/>
                <w:szCs w:val="21"/>
              </w:rPr>
            </w:pPr>
            <w:r w:rsidRPr="00504C5C">
              <w:rPr>
                <w:sz w:val="21"/>
                <w:szCs w:val="21"/>
              </w:rPr>
              <w:t>перевезення пасажирів річковим транспортом;</w:t>
            </w:r>
          </w:p>
          <w:p w14:paraId="75576EF9" w14:textId="77777777" w:rsidR="001207D6" w:rsidRPr="00504C5C" w:rsidRDefault="001207D6" w:rsidP="00504C5C">
            <w:pPr>
              <w:jc w:val="both"/>
              <w:rPr>
                <w:sz w:val="21"/>
                <w:szCs w:val="21"/>
              </w:rPr>
            </w:pPr>
            <w:r w:rsidRPr="00504C5C">
              <w:rPr>
                <w:sz w:val="21"/>
                <w:szCs w:val="21"/>
              </w:rPr>
              <w:t xml:space="preserve">перевезення пасажирів малим/маломірним судном, керуючись вимогами пункту </w:t>
            </w:r>
            <w:r w:rsidRPr="00504C5C">
              <w:rPr>
                <w:sz w:val="21"/>
                <w:szCs w:val="21"/>
              </w:rPr>
              <w:lastRenderedPageBreak/>
              <w:t xml:space="preserve">3 частини третьої статті 11, пункту 1 частини другої статті 12 Закону України «Про ліцензування видів господарської діяльності» та пункту 5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             </w:t>
            </w:r>
            <w:r>
              <w:rPr>
                <w:sz w:val="21"/>
                <w:szCs w:val="21"/>
              </w:rPr>
              <w:t xml:space="preserve">          від 23.12.2015 № 1186.</w:t>
            </w:r>
          </w:p>
          <w:p w14:paraId="36494ADB" w14:textId="77777777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4C98BE6" w14:textId="77777777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lastRenderedPageBreak/>
              <w:t>Ліцензіатом не надано другий екземпляр опису</w:t>
            </w:r>
            <w:r>
              <w:rPr>
                <w:sz w:val="20"/>
                <w:szCs w:val="20"/>
              </w:rPr>
              <w:t xml:space="preserve"> </w:t>
            </w:r>
            <w:r w:rsidRPr="00504C5C">
              <w:rPr>
                <w:sz w:val="20"/>
                <w:szCs w:val="20"/>
              </w:rPr>
              <w:t xml:space="preserve"> документів</w:t>
            </w:r>
            <w:r>
              <w:rPr>
                <w:sz w:val="20"/>
                <w:szCs w:val="20"/>
              </w:rPr>
              <w:t>, за підписом</w:t>
            </w:r>
            <w:r w:rsidRPr="00504C5C">
              <w:rPr>
                <w:sz w:val="21"/>
                <w:szCs w:val="21"/>
              </w:rPr>
              <w:t xml:space="preserve"> здобувача ліцензії або уповноваженої ним особи</w:t>
            </w:r>
            <w:r>
              <w:rPr>
                <w:sz w:val="20"/>
                <w:szCs w:val="20"/>
              </w:rPr>
              <w:t>.</w:t>
            </w:r>
          </w:p>
          <w:p w14:paraId="3308D650" w14:textId="77777777" w:rsidR="001207D6" w:rsidRDefault="001207D6" w:rsidP="00504C5C">
            <w:pPr>
              <w:jc w:val="both"/>
              <w:rPr>
                <w:szCs w:val="28"/>
              </w:rPr>
            </w:pPr>
          </w:p>
          <w:p w14:paraId="75129A25" w14:textId="77777777" w:rsidR="001207D6" w:rsidRDefault="001207D6" w:rsidP="00504C5C">
            <w:pPr>
              <w:jc w:val="both"/>
              <w:rPr>
                <w:szCs w:val="28"/>
              </w:rPr>
            </w:pPr>
            <w:r w:rsidRPr="00504C5C">
              <w:rPr>
                <w:sz w:val="20"/>
                <w:szCs w:val="20"/>
              </w:rPr>
              <w:t xml:space="preserve">Після усунення причин, що стали підставою для прийняття рішення про залишення заяви про отримання ліцензії без розгляду, здобувач ліцензії </w:t>
            </w:r>
            <w:r w:rsidRPr="00504C5C">
              <w:rPr>
                <w:sz w:val="20"/>
                <w:szCs w:val="20"/>
              </w:rPr>
              <w:lastRenderedPageBreak/>
              <w:t>може повторно подати заяву про отримання ліцензії.</w:t>
            </w:r>
          </w:p>
          <w:p w14:paraId="65B06A89" w14:textId="77777777" w:rsidR="001207D6" w:rsidRPr="00504C5C" w:rsidRDefault="001207D6" w:rsidP="00504C5C">
            <w:pPr>
              <w:ind w:firstLine="11"/>
              <w:jc w:val="both"/>
              <w:rPr>
                <w:sz w:val="20"/>
                <w:szCs w:val="20"/>
              </w:rPr>
            </w:pPr>
          </w:p>
        </w:tc>
      </w:tr>
      <w:tr w:rsidR="001207D6" w:rsidRPr="00504C5C" w14:paraId="304E7AF2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9218A4F" w14:textId="77777777" w:rsidR="001207D6" w:rsidRDefault="001207D6" w:rsidP="00504C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</w:t>
            </w:r>
          </w:p>
          <w:p w14:paraId="36C3B41E" w14:textId="77777777" w:rsidR="001207D6" w:rsidRDefault="001207D6" w:rsidP="00504C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321E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EBD3849" wp14:editId="3C25449A">
                  <wp:extent cx="285750" cy="285750"/>
                  <wp:effectExtent l="19050" t="0" r="0" b="0"/>
                  <wp:docPr id="8" name="Рисунок 5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CE1BE50" w14:textId="77777777" w:rsidR="001207D6" w:rsidRDefault="001207D6" w:rsidP="00504C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08.11.2018 № 2512/0/7-18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B4ECD9E" w14:textId="77777777" w:rsidR="001207D6" w:rsidRPr="00EA6DB4" w:rsidRDefault="001207D6" w:rsidP="00504C5C">
            <w:pPr>
              <w:jc w:val="both"/>
              <w:rPr>
                <w:sz w:val="21"/>
                <w:szCs w:val="21"/>
              </w:rPr>
            </w:pPr>
            <w:r w:rsidRPr="00EA6DB4">
              <w:rPr>
                <w:sz w:val="21"/>
                <w:szCs w:val="21"/>
              </w:rPr>
              <w:t>товариства з обмеженої відповідальності «</w:t>
            </w:r>
            <w:proofErr w:type="spellStart"/>
            <w:r w:rsidRPr="00EA6DB4">
              <w:rPr>
                <w:sz w:val="21"/>
                <w:szCs w:val="21"/>
              </w:rPr>
              <w:t>Київшлях</w:t>
            </w:r>
            <w:proofErr w:type="spellEnd"/>
            <w:r w:rsidRPr="00EA6DB4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13278D" w14:textId="77777777" w:rsidR="001207D6" w:rsidRPr="00EA6DB4" w:rsidRDefault="001207D6" w:rsidP="00504C5C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EA6DB4">
              <w:rPr>
                <w:sz w:val="21"/>
                <w:szCs w:val="21"/>
              </w:rPr>
              <w:t>перевезення пасажирів, 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30E11AC0" w14:textId="77777777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Залишено без розгляду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A1CC9F3" w14:textId="77777777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D7C2B4B" w14:textId="77777777" w:rsidR="001207D6" w:rsidRPr="00EA6DB4" w:rsidRDefault="001207D6" w:rsidP="00EA6DB4">
            <w:pPr>
              <w:jc w:val="both"/>
              <w:rPr>
                <w:sz w:val="21"/>
                <w:szCs w:val="21"/>
              </w:rPr>
            </w:pPr>
            <w:r w:rsidRPr="00EA6DB4">
              <w:rPr>
                <w:sz w:val="21"/>
                <w:szCs w:val="21"/>
              </w:rPr>
              <w:t>Залишити без розгляду заяву товариства з обмеженої відповідальності «</w:t>
            </w:r>
            <w:proofErr w:type="spellStart"/>
            <w:r w:rsidRPr="00EA6DB4">
              <w:rPr>
                <w:sz w:val="21"/>
                <w:szCs w:val="21"/>
              </w:rPr>
              <w:t>Київшлях</w:t>
            </w:r>
            <w:proofErr w:type="spellEnd"/>
            <w:r w:rsidRPr="00EA6DB4">
              <w:rPr>
                <w:sz w:val="21"/>
                <w:szCs w:val="21"/>
              </w:rPr>
              <w:t xml:space="preserve">» щодо видачі ліцензії для провадження господарської діяльності з перевезення пасажирів, небезпечних вантажів та небезпечних відходів річковим, морським транспортом, керуючись вимогами частини п’ятої статті 10, пункту 2 частини другої статті 12 Закону України «Про ліцензування видів господарської діяльності» (далі – Закон) та пункту 5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</w:t>
            </w:r>
            <w:r w:rsidRPr="00EA6DB4">
              <w:rPr>
                <w:sz w:val="21"/>
                <w:szCs w:val="21"/>
              </w:rPr>
              <w:lastRenderedPageBreak/>
              <w:t>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F95C90A" w14:textId="77777777" w:rsidR="001207D6" w:rsidRPr="00EA6DB4" w:rsidRDefault="001207D6" w:rsidP="00504C5C">
            <w:pPr>
              <w:jc w:val="both"/>
              <w:rPr>
                <w:sz w:val="21"/>
                <w:szCs w:val="21"/>
              </w:rPr>
            </w:pPr>
            <w:r w:rsidRPr="00EA6DB4">
              <w:rPr>
                <w:sz w:val="21"/>
                <w:szCs w:val="21"/>
              </w:rPr>
              <w:lastRenderedPageBreak/>
              <w:t>Здобувачем ліцензії не надано документ, який уповноважує Гришину Світлану Олександрівну підписувати заяву та документи, що додаються до заяви про отримання ліцензії від імені товариства з обмеженою відповідальністю «</w:t>
            </w:r>
            <w:proofErr w:type="spellStart"/>
            <w:r w:rsidRPr="00EA6DB4">
              <w:rPr>
                <w:sz w:val="21"/>
                <w:szCs w:val="21"/>
              </w:rPr>
              <w:t>Київшлях</w:t>
            </w:r>
            <w:proofErr w:type="spellEnd"/>
            <w:r w:rsidRPr="00EA6DB4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</w:tc>
      </w:tr>
      <w:tr w:rsidR="001207D6" w:rsidRPr="00504C5C" w14:paraId="73E67E9A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DCF688F" w14:textId="77777777" w:rsidR="001207D6" w:rsidRPr="00A73434" w:rsidRDefault="001207D6" w:rsidP="00504C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14:paraId="28EB1D34" w14:textId="77777777" w:rsidR="001207D6" w:rsidRPr="00A83DF2" w:rsidRDefault="001207D6" w:rsidP="00504C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CC599FD" wp14:editId="43B17B24">
                  <wp:extent cx="285750" cy="266700"/>
                  <wp:effectExtent l="19050" t="0" r="0" b="0"/>
                  <wp:docPr id="9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ECC12E7" w14:textId="77777777" w:rsidR="001207D6" w:rsidRPr="00A83DF2" w:rsidRDefault="001207D6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13.11.2018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№ 2682/0/7-18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5FE1EE7" w14:textId="329664BB" w:rsidR="001207D6" w:rsidRPr="00A83DF2" w:rsidRDefault="001207D6" w:rsidP="00504C5C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proofErr w:type="spellStart"/>
            <w:r w:rsidRPr="00A83DF2">
              <w:rPr>
                <w:rFonts w:eastAsia="Times New Roman"/>
                <w:sz w:val="20"/>
                <w:szCs w:val="20"/>
              </w:rPr>
              <w:t>Разумному</w:t>
            </w:r>
            <w:proofErr w:type="spellEnd"/>
            <w:r w:rsidRPr="00A83DF2">
              <w:rPr>
                <w:rFonts w:eastAsia="Times New Roman"/>
                <w:sz w:val="20"/>
                <w:szCs w:val="20"/>
              </w:rPr>
              <w:t xml:space="preserve"> Артуру Андрійовичу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C4D0FAA" w14:textId="77777777" w:rsidR="001207D6" w:rsidRPr="00A83DF2" w:rsidRDefault="001207D6" w:rsidP="00504C5C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35EB345" w14:textId="77777777" w:rsidR="001207D6" w:rsidRPr="00504C5C" w:rsidRDefault="001207D6" w:rsidP="00504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Видача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A0DB835" w14:textId="77777777" w:rsidR="001207D6" w:rsidRPr="00A83DF2" w:rsidRDefault="001207D6" w:rsidP="00504C5C">
            <w:pPr>
              <w:jc w:val="both"/>
              <w:rPr>
                <w:sz w:val="20"/>
                <w:szCs w:val="20"/>
              </w:rPr>
            </w:pPr>
            <w:r w:rsidRPr="00A83DF2">
              <w:rPr>
                <w:sz w:val="20"/>
                <w:szCs w:val="20"/>
              </w:rPr>
              <w:t xml:space="preserve">Назва отримувача коштів:(розрахункові реквізити: УК у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A83DF2">
              <w:rPr>
                <w:sz w:val="20"/>
                <w:szCs w:val="20"/>
              </w:rPr>
              <w:t>м.Одеса</w:t>
            </w:r>
            <w:proofErr w:type="spellEnd"/>
            <w:r w:rsidRPr="00A83DF2">
              <w:rPr>
                <w:sz w:val="20"/>
                <w:szCs w:val="20"/>
              </w:rPr>
              <w:t>/</w:t>
            </w:r>
            <w:proofErr w:type="spellStart"/>
            <w:r w:rsidRPr="00A83DF2">
              <w:rPr>
                <w:sz w:val="20"/>
                <w:szCs w:val="20"/>
              </w:rPr>
              <w:t>Малиновськ.р</w:t>
            </w:r>
            <w:proofErr w:type="spellEnd"/>
            <w:r w:rsidRPr="00A83DF2">
              <w:rPr>
                <w:sz w:val="20"/>
                <w:szCs w:val="20"/>
              </w:rPr>
              <w:t xml:space="preserve">-н/22011800; код отримувача (ЄДРПОУ): </w:t>
            </w:r>
            <w:r w:rsidRPr="00A83DF2">
              <w:rPr>
                <w:rFonts w:eastAsia="Times New Roman"/>
                <w:sz w:val="20"/>
                <w:szCs w:val="20"/>
              </w:rPr>
              <w:t>38016923</w:t>
            </w:r>
            <w:r w:rsidRPr="00A83DF2">
              <w:rPr>
                <w:sz w:val="20"/>
                <w:szCs w:val="20"/>
              </w:rPr>
              <w:t>; банк отримувача Казначейство України (ЕАП); код банку (МФО): 899998: номер рахунку: 33219896015007;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B60D045" w14:textId="77777777" w:rsidR="001207D6" w:rsidRPr="00EA6DB4" w:rsidRDefault="001207D6" w:rsidP="00EA6D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C22F38E" w14:textId="77777777" w:rsidR="001207D6" w:rsidRPr="00EA6DB4" w:rsidRDefault="001207D6" w:rsidP="00504C5C">
            <w:pPr>
              <w:jc w:val="both"/>
              <w:rPr>
                <w:sz w:val="21"/>
                <w:szCs w:val="21"/>
              </w:rPr>
            </w:pPr>
          </w:p>
        </w:tc>
      </w:tr>
      <w:tr w:rsidR="001207D6" w:rsidRPr="00504C5C" w14:paraId="390E8CA8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6C93C8FD" w14:textId="77777777" w:rsidR="001207D6" w:rsidRDefault="001207D6" w:rsidP="00D92DE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  <w:p w14:paraId="7C92733D" w14:textId="77777777" w:rsidR="001207D6" w:rsidRPr="00A83DF2" w:rsidRDefault="001207D6" w:rsidP="00D92DE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ACDF437" wp14:editId="1A1E972F">
                  <wp:extent cx="333375" cy="323850"/>
                  <wp:effectExtent l="19050" t="0" r="9525" b="0"/>
                  <wp:docPr id="10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95BE991" w14:textId="77777777" w:rsidR="001207D6" w:rsidRPr="00D92DE6" w:rsidRDefault="001207D6" w:rsidP="00D92DE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16.11.2018 № 2819/0/7-18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61C23A2" w14:textId="0BCA551B" w:rsidR="001207D6" w:rsidRPr="00504C5C" w:rsidRDefault="001207D6" w:rsidP="00D92DE6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sz w:val="20"/>
                <w:szCs w:val="20"/>
              </w:rPr>
              <w:t>Власов Дмитро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D9F6198" w14:textId="77777777" w:rsidR="001207D6" w:rsidRPr="00504C5C" w:rsidRDefault="001207D6" w:rsidP="00D92DE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Розширення виду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066FBFB7" w14:textId="77777777" w:rsidR="001207D6" w:rsidRPr="00504C5C" w:rsidRDefault="001207D6" w:rsidP="00D92DE6">
            <w:pPr>
              <w:jc w:val="both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 xml:space="preserve">Відмова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D6673EE" w14:textId="77777777" w:rsidR="001207D6" w:rsidRPr="00A83DF2" w:rsidRDefault="001207D6" w:rsidP="00D92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E7A67C5" w14:textId="77777777" w:rsidR="001207D6" w:rsidRPr="00D92DE6" w:rsidRDefault="001207D6" w:rsidP="00D92D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2DE6">
              <w:rPr>
                <w:rFonts w:eastAsia="Times New Roman"/>
                <w:sz w:val="20"/>
                <w:szCs w:val="20"/>
              </w:rPr>
              <w:t xml:space="preserve">Відмовити у розширенні виду провадження господарської діяльності та видачі ліцензії на провадження господарської діяльності: </w:t>
            </w:r>
          </w:p>
          <w:p w14:paraId="18EBE994" w14:textId="77777777" w:rsidR="001207D6" w:rsidRPr="00D92DE6" w:rsidRDefault="001207D6" w:rsidP="00D92DE6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D92DE6">
              <w:rPr>
                <w:rFonts w:eastAsia="Times New Roman"/>
                <w:sz w:val="20"/>
                <w:szCs w:val="20"/>
              </w:rPr>
              <w:t xml:space="preserve">перевезення пасажирів річковим транспортом; </w:t>
            </w:r>
          </w:p>
          <w:p w14:paraId="2D6C93A8" w14:textId="77777777" w:rsidR="001207D6" w:rsidRPr="00D92DE6" w:rsidRDefault="001207D6" w:rsidP="00D92DE6">
            <w:pPr>
              <w:ind w:firstLine="567"/>
              <w:jc w:val="both"/>
              <w:rPr>
                <w:sz w:val="20"/>
                <w:szCs w:val="20"/>
              </w:rPr>
            </w:pPr>
            <w:r w:rsidRPr="00D92DE6">
              <w:rPr>
                <w:rFonts w:eastAsia="Times New Roman"/>
                <w:sz w:val="20"/>
                <w:szCs w:val="20"/>
              </w:rPr>
              <w:t xml:space="preserve">перевезення пасажирів малим/маломірним судном, </w:t>
            </w:r>
            <w:r w:rsidRPr="00D92DE6">
              <w:rPr>
                <w:sz w:val="20"/>
                <w:szCs w:val="20"/>
              </w:rPr>
              <w:t xml:space="preserve">керуючись вимогами пункту першого частини третьої статті 13 Закону України «Про ліцензування видів господарської діяльності» та пунктом </w:t>
            </w:r>
            <w:r w:rsidRPr="00D92DE6">
              <w:rPr>
                <w:rFonts w:eastAsia="Times New Roman"/>
                <w:sz w:val="20"/>
                <w:szCs w:val="20"/>
              </w:rPr>
              <w:t xml:space="preserve">4 </w:t>
            </w:r>
            <w:r w:rsidRPr="00D92DE6">
              <w:rPr>
                <w:sz w:val="20"/>
                <w:szCs w:val="20"/>
              </w:rPr>
              <w:t xml:space="preserve">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</w:t>
            </w:r>
            <w:r w:rsidRPr="00D92DE6">
              <w:rPr>
                <w:sz w:val="20"/>
                <w:szCs w:val="20"/>
              </w:rPr>
              <w:lastRenderedPageBreak/>
              <w:t>Міністрів України від 23.12.2015 № 1186 (далі – Ліцензійні умови).</w:t>
            </w:r>
          </w:p>
          <w:p w14:paraId="3969530C" w14:textId="77777777" w:rsidR="001207D6" w:rsidRPr="00D92DE6" w:rsidRDefault="001207D6" w:rsidP="00D92DE6">
            <w:pPr>
              <w:ind w:firstLine="567"/>
              <w:jc w:val="both"/>
              <w:rPr>
                <w:sz w:val="20"/>
                <w:szCs w:val="20"/>
              </w:rPr>
            </w:pPr>
            <w:r w:rsidRPr="00D92DE6">
              <w:rPr>
                <w:sz w:val="20"/>
                <w:szCs w:val="20"/>
              </w:rPr>
              <w:t xml:space="preserve">Відповідно до додатку 2 до Ліцензійних умов </w:t>
            </w:r>
            <w:r w:rsidRPr="00D92DE6">
              <w:rPr>
                <w:rStyle w:val="rvts15"/>
                <w:sz w:val="20"/>
                <w:szCs w:val="20"/>
              </w:rPr>
              <w:t>до заяви про отримання ліцензії</w:t>
            </w:r>
            <w:r w:rsidRPr="00D92DE6">
              <w:rPr>
                <w:sz w:val="20"/>
                <w:szCs w:val="20"/>
              </w:rPr>
              <w:t xml:space="preserve"> </w:t>
            </w:r>
            <w:r w:rsidRPr="00D92DE6">
              <w:rPr>
                <w:rStyle w:val="rvts9"/>
                <w:sz w:val="20"/>
                <w:szCs w:val="20"/>
              </w:rPr>
              <w:t xml:space="preserve">на перевезення пасажирів малими/маломірними суднами </w:t>
            </w:r>
            <w:r w:rsidRPr="00D92DE6">
              <w:rPr>
                <w:sz w:val="20"/>
                <w:szCs w:val="20"/>
              </w:rPr>
              <w:t xml:space="preserve">додається, зокрема, </w:t>
            </w:r>
            <w:r w:rsidRPr="00D92DE6">
              <w:rPr>
                <w:rStyle w:val="rvts0"/>
                <w:sz w:val="20"/>
                <w:szCs w:val="20"/>
              </w:rPr>
              <w:t>копія свідоцтва на право управління малим/маломірним судном спеціалістів, які забезпечуватимуть надання відповідних послуг</w:t>
            </w:r>
            <w:r w:rsidRPr="00D92DE6">
              <w:rPr>
                <w:sz w:val="20"/>
                <w:szCs w:val="20"/>
              </w:rPr>
              <w:t>.</w:t>
            </w:r>
          </w:p>
          <w:p w14:paraId="18A3C3FC" w14:textId="77777777" w:rsidR="001207D6" w:rsidRPr="00EA6DB4" w:rsidRDefault="001207D6" w:rsidP="00D92DE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DA25F1B" w14:textId="77777777" w:rsidR="001207D6" w:rsidRPr="00D92DE6" w:rsidRDefault="001207D6" w:rsidP="00D92DE6">
            <w:pPr>
              <w:ind w:firstLine="567"/>
              <w:jc w:val="both"/>
              <w:rPr>
                <w:sz w:val="20"/>
                <w:szCs w:val="20"/>
                <w:shd w:val="clear" w:color="auto" w:fill="FFFFFF"/>
              </w:rPr>
            </w:pPr>
            <w:r w:rsidRPr="00D92DE6">
              <w:rPr>
                <w:rFonts w:eastAsia="Times New Roman"/>
                <w:sz w:val="20"/>
                <w:szCs w:val="20"/>
              </w:rPr>
              <w:lastRenderedPageBreak/>
              <w:t>Ліцензіатом не додано копію  документів, що засвідчують кваліфікацію (</w:t>
            </w:r>
            <w:r w:rsidRPr="00D92DE6">
              <w:rPr>
                <w:rStyle w:val="rvts0"/>
                <w:sz w:val="20"/>
                <w:szCs w:val="20"/>
              </w:rPr>
              <w:t>свідоцтво на право управління малим/маломірним судном)</w:t>
            </w:r>
            <w:r w:rsidRPr="00D92DE6">
              <w:rPr>
                <w:rFonts w:eastAsia="Times New Roman"/>
                <w:sz w:val="20"/>
                <w:szCs w:val="20"/>
              </w:rPr>
              <w:t xml:space="preserve"> Гудкова Сергія Вікторовича.</w:t>
            </w:r>
          </w:p>
          <w:p w14:paraId="3927705E" w14:textId="77777777" w:rsidR="001207D6" w:rsidRPr="00EA6DB4" w:rsidRDefault="001207D6" w:rsidP="00D92DE6">
            <w:pPr>
              <w:jc w:val="both"/>
              <w:rPr>
                <w:sz w:val="21"/>
                <w:szCs w:val="21"/>
              </w:rPr>
            </w:pPr>
          </w:p>
        </w:tc>
      </w:tr>
      <w:tr w:rsidR="001207D6" w:rsidRPr="00504C5C" w14:paraId="53FF2FA4" w14:textId="77777777" w:rsidTr="001207D6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7E36DFF2" w14:textId="77777777" w:rsidR="001207D6" w:rsidRPr="00691DE3" w:rsidRDefault="001207D6" w:rsidP="00691DE3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91DE3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  <w:r w:rsidRPr="00504C5C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29A9834" wp14:editId="1FCDCA3A">
                  <wp:extent cx="285750" cy="266700"/>
                  <wp:effectExtent l="19050" t="0" r="0" b="0"/>
                  <wp:docPr id="1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1A3A3BBB" w14:textId="77777777" w:rsidR="001207D6" w:rsidRPr="00691DE3" w:rsidRDefault="001207D6" w:rsidP="00691DE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.12.2018  № 4552/0/7-18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7122F4D" w14:textId="3E2425C9" w:rsidR="001207D6" w:rsidRPr="00504C5C" w:rsidRDefault="001207D6" w:rsidP="00691DE3">
            <w:pPr>
              <w:jc w:val="both"/>
              <w:rPr>
                <w:sz w:val="20"/>
                <w:szCs w:val="20"/>
              </w:rPr>
            </w:pPr>
            <w:r w:rsidRPr="00A83DF2">
              <w:rPr>
                <w:rFonts w:eastAsia="Times New Roman"/>
                <w:sz w:val="20"/>
                <w:szCs w:val="20"/>
              </w:rPr>
              <w:t>Фізична особа - підприєм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A83DF2">
              <w:rPr>
                <w:rFonts w:eastAsia="Times New Roman"/>
                <w:sz w:val="20"/>
                <w:szCs w:val="20"/>
              </w:rPr>
              <w:t xml:space="preserve">ць </w:t>
            </w:r>
            <w:r w:rsidRPr="00504C5C">
              <w:rPr>
                <w:sz w:val="20"/>
                <w:szCs w:val="20"/>
              </w:rPr>
              <w:t>Власов Дмитро Іванович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F90DA41" w14:textId="77777777" w:rsidR="001207D6" w:rsidRPr="00504C5C" w:rsidRDefault="001207D6" w:rsidP="00691DE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Розширення виду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5311E04E" w14:textId="77777777" w:rsidR="001207D6" w:rsidRPr="00504C5C" w:rsidRDefault="001207D6" w:rsidP="00691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Видача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23F6859B" w14:textId="77777777" w:rsidR="001207D6" w:rsidRPr="00A83DF2" w:rsidRDefault="001207D6" w:rsidP="00691DE3">
            <w:pPr>
              <w:jc w:val="both"/>
              <w:rPr>
                <w:sz w:val="20"/>
                <w:szCs w:val="20"/>
              </w:rPr>
            </w:pPr>
            <w:r w:rsidRPr="00A83DF2">
              <w:rPr>
                <w:sz w:val="20"/>
                <w:szCs w:val="20"/>
              </w:rPr>
              <w:t>Назва отримувача коштів:(</w:t>
            </w:r>
            <w:r w:rsidRPr="00C4566D">
              <w:rPr>
                <w:szCs w:val="28"/>
              </w:rPr>
              <w:t xml:space="preserve"> </w:t>
            </w:r>
            <w:r w:rsidRPr="00691DE3">
              <w:rPr>
                <w:sz w:val="20"/>
                <w:szCs w:val="20"/>
              </w:rPr>
              <w:t xml:space="preserve">розрахункові реквізити: УК у </w:t>
            </w:r>
            <w:proofErr w:type="spellStart"/>
            <w:r w:rsidRPr="00691DE3">
              <w:rPr>
                <w:sz w:val="20"/>
                <w:szCs w:val="20"/>
              </w:rPr>
              <w:t>Печер.р</w:t>
            </w:r>
            <w:proofErr w:type="spellEnd"/>
            <w:r w:rsidRPr="00691DE3">
              <w:rPr>
                <w:sz w:val="20"/>
                <w:szCs w:val="20"/>
              </w:rPr>
              <w:t>-ні/</w:t>
            </w:r>
            <w:proofErr w:type="spellStart"/>
            <w:r w:rsidRPr="00691DE3">
              <w:rPr>
                <w:sz w:val="20"/>
                <w:szCs w:val="20"/>
              </w:rPr>
              <w:t>Печерс.рн</w:t>
            </w:r>
            <w:proofErr w:type="spellEnd"/>
            <w:r w:rsidRPr="00691DE3">
              <w:rPr>
                <w:sz w:val="20"/>
                <w:szCs w:val="20"/>
              </w:rPr>
              <w:t xml:space="preserve">/22011800; код отримувача (ЄДРПОУ): </w:t>
            </w:r>
            <w:r w:rsidRPr="00691DE3">
              <w:rPr>
                <w:rFonts w:eastAsia="Times New Roman"/>
                <w:sz w:val="20"/>
                <w:szCs w:val="20"/>
              </w:rPr>
              <w:t>38004897</w:t>
            </w:r>
            <w:r w:rsidRPr="00691DE3">
              <w:rPr>
                <w:sz w:val="20"/>
                <w:szCs w:val="20"/>
              </w:rPr>
              <w:t>; банк отримувача Казначейство України (ЕАП); код банку (МФО): 899998: номер рахунку: 34317896045570; код класифікації доходів бюджету: 22011800)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37058DC" w14:textId="77777777" w:rsidR="001207D6" w:rsidRPr="00D92DE6" w:rsidRDefault="001207D6" w:rsidP="00691DE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14:paraId="480DC9B0" w14:textId="77777777" w:rsidR="001207D6" w:rsidRPr="00D92DE6" w:rsidRDefault="001207D6" w:rsidP="00691DE3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D38416" w14:textId="77777777" w:rsidR="00513A22" w:rsidRPr="00504C5C" w:rsidRDefault="00513A22" w:rsidP="004225FB">
      <w:pPr>
        <w:jc w:val="both"/>
      </w:pPr>
    </w:p>
    <w:sectPr w:rsidR="00513A22" w:rsidRPr="00504C5C" w:rsidSect="00B537AB">
      <w:headerReference w:type="default" r:id="rId14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D3640" w14:textId="77777777" w:rsidR="005B15DD" w:rsidRDefault="005B15DD" w:rsidP="00B537AB">
      <w:r>
        <w:separator/>
      </w:r>
    </w:p>
  </w:endnote>
  <w:endnote w:type="continuationSeparator" w:id="0">
    <w:p w14:paraId="4C84A66B" w14:textId="77777777" w:rsidR="005B15DD" w:rsidRDefault="005B15DD" w:rsidP="00B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7A95" w14:textId="77777777" w:rsidR="005B15DD" w:rsidRDefault="005B15DD" w:rsidP="00B537AB">
      <w:r>
        <w:separator/>
      </w:r>
    </w:p>
  </w:footnote>
  <w:footnote w:type="continuationSeparator" w:id="0">
    <w:p w14:paraId="524C7300" w14:textId="77777777" w:rsidR="005B15DD" w:rsidRDefault="005B15DD" w:rsidP="00B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345636"/>
      <w:docPartObj>
        <w:docPartGallery w:val="Page Numbers (Top of Page)"/>
        <w:docPartUnique/>
      </w:docPartObj>
    </w:sdtPr>
    <w:sdtEndPr/>
    <w:sdtContent>
      <w:p w14:paraId="4159D6FE" w14:textId="77777777" w:rsidR="00691DE3" w:rsidRDefault="00691DE3" w:rsidP="000C1367">
        <w:pPr>
          <w:pStyle w:val="a4"/>
          <w:tabs>
            <w:tab w:val="left" w:pos="822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34" w:rsidRPr="00A73434">
          <w:rPr>
            <w:noProof/>
            <w:lang w:val="ru-RU"/>
          </w:rPr>
          <w:t>29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156FA"/>
    <w:multiLevelType w:val="hybridMultilevel"/>
    <w:tmpl w:val="24820D4A"/>
    <w:lvl w:ilvl="0" w:tplc="D514F6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B"/>
    <w:rsid w:val="00005FD6"/>
    <w:rsid w:val="000127A8"/>
    <w:rsid w:val="000133B8"/>
    <w:rsid w:val="00024B5B"/>
    <w:rsid w:val="000400F9"/>
    <w:rsid w:val="00042694"/>
    <w:rsid w:val="00054F04"/>
    <w:rsid w:val="000635F4"/>
    <w:rsid w:val="00065C5E"/>
    <w:rsid w:val="00082471"/>
    <w:rsid w:val="00083753"/>
    <w:rsid w:val="000B2D1B"/>
    <w:rsid w:val="000B58A0"/>
    <w:rsid w:val="000C0C9F"/>
    <w:rsid w:val="000C1367"/>
    <w:rsid w:val="000C2264"/>
    <w:rsid w:val="000D0AD6"/>
    <w:rsid w:val="000D260D"/>
    <w:rsid w:val="000D3C8E"/>
    <w:rsid w:val="000E60C9"/>
    <w:rsid w:val="000F2082"/>
    <w:rsid w:val="000F53BE"/>
    <w:rsid w:val="000F7817"/>
    <w:rsid w:val="00104F5F"/>
    <w:rsid w:val="00110D49"/>
    <w:rsid w:val="00115138"/>
    <w:rsid w:val="001207D6"/>
    <w:rsid w:val="00143340"/>
    <w:rsid w:val="001450C0"/>
    <w:rsid w:val="00145C45"/>
    <w:rsid w:val="001544BC"/>
    <w:rsid w:val="0016081A"/>
    <w:rsid w:val="00166C24"/>
    <w:rsid w:val="001726D2"/>
    <w:rsid w:val="00197BFC"/>
    <w:rsid w:val="001A472F"/>
    <w:rsid w:val="001A576A"/>
    <w:rsid w:val="001A5F24"/>
    <w:rsid w:val="001A6992"/>
    <w:rsid w:val="001B6089"/>
    <w:rsid w:val="001C50ED"/>
    <w:rsid w:val="001D4974"/>
    <w:rsid w:val="001E28EF"/>
    <w:rsid w:val="001E47BF"/>
    <w:rsid w:val="001F0FE2"/>
    <w:rsid w:val="001F4B06"/>
    <w:rsid w:val="0020397C"/>
    <w:rsid w:val="00205855"/>
    <w:rsid w:val="002104BB"/>
    <w:rsid w:val="00210703"/>
    <w:rsid w:val="00211D17"/>
    <w:rsid w:val="00213C9C"/>
    <w:rsid w:val="00213F19"/>
    <w:rsid w:val="00227DCA"/>
    <w:rsid w:val="0023157F"/>
    <w:rsid w:val="00237415"/>
    <w:rsid w:val="00241763"/>
    <w:rsid w:val="00253560"/>
    <w:rsid w:val="002603E4"/>
    <w:rsid w:val="00262224"/>
    <w:rsid w:val="0027374A"/>
    <w:rsid w:val="0028175F"/>
    <w:rsid w:val="002874AE"/>
    <w:rsid w:val="002A16DC"/>
    <w:rsid w:val="002B6A31"/>
    <w:rsid w:val="002C2673"/>
    <w:rsid w:val="002C28DB"/>
    <w:rsid w:val="002D5BC4"/>
    <w:rsid w:val="00305F56"/>
    <w:rsid w:val="00307C68"/>
    <w:rsid w:val="00330D73"/>
    <w:rsid w:val="00332A44"/>
    <w:rsid w:val="0033321E"/>
    <w:rsid w:val="00335B5B"/>
    <w:rsid w:val="0033691C"/>
    <w:rsid w:val="003426C0"/>
    <w:rsid w:val="00345E65"/>
    <w:rsid w:val="00350AFF"/>
    <w:rsid w:val="00355102"/>
    <w:rsid w:val="00377D83"/>
    <w:rsid w:val="00383426"/>
    <w:rsid w:val="00394726"/>
    <w:rsid w:val="003A5B96"/>
    <w:rsid w:val="003D187B"/>
    <w:rsid w:val="003D6702"/>
    <w:rsid w:val="003E397E"/>
    <w:rsid w:val="00406484"/>
    <w:rsid w:val="004178B5"/>
    <w:rsid w:val="004225FB"/>
    <w:rsid w:val="004228C8"/>
    <w:rsid w:val="004310B5"/>
    <w:rsid w:val="004477FD"/>
    <w:rsid w:val="00461898"/>
    <w:rsid w:val="0047684C"/>
    <w:rsid w:val="00481517"/>
    <w:rsid w:val="00486E77"/>
    <w:rsid w:val="004B243C"/>
    <w:rsid w:val="004D595D"/>
    <w:rsid w:val="004D7FD0"/>
    <w:rsid w:val="004E162F"/>
    <w:rsid w:val="004F0CDA"/>
    <w:rsid w:val="004F21EF"/>
    <w:rsid w:val="004F2E0B"/>
    <w:rsid w:val="004F3F3D"/>
    <w:rsid w:val="00504C5C"/>
    <w:rsid w:val="00506A14"/>
    <w:rsid w:val="00513A22"/>
    <w:rsid w:val="00513BCD"/>
    <w:rsid w:val="0051498E"/>
    <w:rsid w:val="00525D1B"/>
    <w:rsid w:val="00544D10"/>
    <w:rsid w:val="00556CDF"/>
    <w:rsid w:val="00594E5C"/>
    <w:rsid w:val="005B15DD"/>
    <w:rsid w:val="005B44B5"/>
    <w:rsid w:val="005B52C2"/>
    <w:rsid w:val="005B553F"/>
    <w:rsid w:val="005C2277"/>
    <w:rsid w:val="005C2BB8"/>
    <w:rsid w:val="005D55B8"/>
    <w:rsid w:val="005E1098"/>
    <w:rsid w:val="005E2761"/>
    <w:rsid w:val="005F17C3"/>
    <w:rsid w:val="005F390D"/>
    <w:rsid w:val="005F456E"/>
    <w:rsid w:val="00601569"/>
    <w:rsid w:val="00601CFC"/>
    <w:rsid w:val="006139D7"/>
    <w:rsid w:val="00622198"/>
    <w:rsid w:val="00625EEF"/>
    <w:rsid w:val="006370AB"/>
    <w:rsid w:val="0064294C"/>
    <w:rsid w:val="00643C0C"/>
    <w:rsid w:val="00643F15"/>
    <w:rsid w:val="0066457D"/>
    <w:rsid w:val="00666F50"/>
    <w:rsid w:val="006847B7"/>
    <w:rsid w:val="0068562E"/>
    <w:rsid w:val="0069020C"/>
    <w:rsid w:val="006903F4"/>
    <w:rsid w:val="00691557"/>
    <w:rsid w:val="00691DE3"/>
    <w:rsid w:val="00696046"/>
    <w:rsid w:val="006966C7"/>
    <w:rsid w:val="006B43D4"/>
    <w:rsid w:val="006C5165"/>
    <w:rsid w:val="006D7C13"/>
    <w:rsid w:val="007039EE"/>
    <w:rsid w:val="007040B4"/>
    <w:rsid w:val="00710261"/>
    <w:rsid w:val="007239B2"/>
    <w:rsid w:val="007317F1"/>
    <w:rsid w:val="00764DB9"/>
    <w:rsid w:val="007922E9"/>
    <w:rsid w:val="007968CA"/>
    <w:rsid w:val="007A34E5"/>
    <w:rsid w:val="007B419C"/>
    <w:rsid w:val="007C3D19"/>
    <w:rsid w:val="007D40D2"/>
    <w:rsid w:val="007F21E1"/>
    <w:rsid w:val="007F27B8"/>
    <w:rsid w:val="007F6155"/>
    <w:rsid w:val="00800753"/>
    <w:rsid w:val="00804A4E"/>
    <w:rsid w:val="00824BBF"/>
    <w:rsid w:val="00830672"/>
    <w:rsid w:val="0084279D"/>
    <w:rsid w:val="00855264"/>
    <w:rsid w:val="00857E8F"/>
    <w:rsid w:val="008668BD"/>
    <w:rsid w:val="00870848"/>
    <w:rsid w:val="00874B7D"/>
    <w:rsid w:val="00875FDC"/>
    <w:rsid w:val="008770A2"/>
    <w:rsid w:val="00883C9B"/>
    <w:rsid w:val="00892AAA"/>
    <w:rsid w:val="008B2317"/>
    <w:rsid w:val="008D395C"/>
    <w:rsid w:val="008D5693"/>
    <w:rsid w:val="00903338"/>
    <w:rsid w:val="00911284"/>
    <w:rsid w:val="009135E4"/>
    <w:rsid w:val="00915398"/>
    <w:rsid w:val="009254F4"/>
    <w:rsid w:val="00927E73"/>
    <w:rsid w:val="00930FA5"/>
    <w:rsid w:val="00931DF8"/>
    <w:rsid w:val="00942BD9"/>
    <w:rsid w:val="00944598"/>
    <w:rsid w:val="009546C9"/>
    <w:rsid w:val="00954DA7"/>
    <w:rsid w:val="00964469"/>
    <w:rsid w:val="00972637"/>
    <w:rsid w:val="009763F2"/>
    <w:rsid w:val="00981771"/>
    <w:rsid w:val="00987CC7"/>
    <w:rsid w:val="00991681"/>
    <w:rsid w:val="0099515B"/>
    <w:rsid w:val="009A6456"/>
    <w:rsid w:val="009B45C7"/>
    <w:rsid w:val="009C44F3"/>
    <w:rsid w:val="009C55F8"/>
    <w:rsid w:val="009E6DDB"/>
    <w:rsid w:val="009F08A7"/>
    <w:rsid w:val="009F60F4"/>
    <w:rsid w:val="00A105A6"/>
    <w:rsid w:val="00A1514C"/>
    <w:rsid w:val="00A17BFF"/>
    <w:rsid w:val="00A30280"/>
    <w:rsid w:val="00A34E1E"/>
    <w:rsid w:val="00A35B0B"/>
    <w:rsid w:val="00A36306"/>
    <w:rsid w:val="00A42974"/>
    <w:rsid w:val="00A50DAE"/>
    <w:rsid w:val="00A52090"/>
    <w:rsid w:val="00A55F24"/>
    <w:rsid w:val="00A57AD8"/>
    <w:rsid w:val="00A62275"/>
    <w:rsid w:val="00A73434"/>
    <w:rsid w:val="00A81839"/>
    <w:rsid w:val="00A83DF2"/>
    <w:rsid w:val="00A945CB"/>
    <w:rsid w:val="00AA2324"/>
    <w:rsid w:val="00AA7062"/>
    <w:rsid w:val="00AB235F"/>
    <w:rsid w:val="00AC7C8A"/>
    <w:rsid w:val="00AD37C6"/>
    <w:rsid w:val="00AD3C64"/>
    <w:rsid w:val="00AD4638"/>
    <w:rsid w:val="00AD7C46"/>
    <w:rsid w:val="00AE1511"/>
    <w:rsid w:val="00B10DC9"/>
    <w:rsid w:val="00B131D2"/>
    <w:rsid w:val="00B22901"/>
    <w:rsid w:val="00B31F30"/>
    <w:rsid w:val="00B32771"/>
    <w:rsid w:val="00B37708"/>
    <w:rsid w:val="00B464A6"/>
    <w:rsid w:val="00B537AB"/>
    <w:rsid w:val="00B751DB"/>
    <w:rsid w:val="00B86877"/>
    <w:rsid w:val="00B86BE6"/>
    <w:rsid w:val="00B94F5B"/>
    <w:rsid w:val="00BA0580"/>
    <w:rsid w:val="00BB4598"/>
    <w:rsid w:val="00BD2A9E"/>
    <w:rsid w:val="00BE3FAD"/>
    <w:rsid w:val="00BE509E"/>
    <w:rsid w:val="00BF3F1E"/>
    <w:rsid w:val="00C0371C"/>
    <w:rsid w:val="00C13A00"/>
    <w:rsid w:val="00C14E46"/>
    <w:rsid w:val="00C21AFC"/>
    <w:rsid w:val="00C26CEE"/>
    <w:rsid w:val="00C3070E"/>
    <w:rsid w:val="00C34667"/>
    <w:rsid w:val="00C46306"/>
    <w:rsid w:val="00C54331"/>
    <w:rsid w:val="00C56F2B"/>
    <w:rsid w:val="00C829E7"/>
    <w:rsid w:val="00C8321E"/>
    <w:rsid w:val="00C84F56"/>
    <w:rsid w:val="00C92D10"/>
    <w:rsid w:val="00CA4915"/>
    <w:rsid w:val="00CB70B4"/>
    <w:rsid w:val="00CC0ADF"/>
    <w:rsid w:val="00CC478A"/>
    <w:rsid w:val="00CD0650"/>
    <w:rsid w:val="00CD4276"/>
    <w:rsid w:val="00CE3C0E"/>
    <w:rsid w:val="00CF3068"/>
    <w:rsid w:val="00D10C9B"/>
    <w:rsid w:val="00D17C03"/>
    <w:rsid w:val="00D24AF1"/>
    <w:rsid w:val="00D328F3"/>
    <w:rsid w:val="00D40D1E"/>
    <w:rsid w:val="00D41B6D"/>
    <w:rsid w:val="00D64CBF"/>
    <w:rsid w:val="00D67722"/>
    <w:rsid w:val="00D70760"/>
    <w:rsid w:val="00D849AE"/>
    <w:rsid w:val="00D92DE6"/>
    <w:rsid w:val="00DA4796"/>
    <w:rsid w:val="00DA790C"/>
    <w:rsid w:val="00DB0002"/>
    <w:rsid w:val="00DC3C22"/>
    <w:rsid w:val="00DC737C"/>
    <w:rsid w:val="00DD3700"/>
    <w:rsid w:val="00DE23B3"/>
    <w:rsid w:val="00DF0A93"/>
    <w:rsid w:val="00E0485C"/>
    <w:rsid w:val="00E1061C"/>
    <w:rsid w:val="00E11DCC"/>
    <w:rsid w:val="00E136B3"/>
    <w:rsid w:val="00E152FD"/>
    <w:rsid w:val="00E36D8B"/>
    <w:rsid w:val="00E41FB8"/>
    <w:rsid w:val="00E42117"/>
    <w:rsid w:val="00E64805"/>
    <w:rsid w:val="00E65A04"/>
    <w:rsid w:val="00E66441"/>
    <w:rsid w:val="00E72952"/>
    <w:rsid w:val="00E8268D"/>
    <w:rsid w:val="00E83186"/>
    <w:rsid w:val="00E97FDF"/>
    <w:rsid w:val="00EA3DB4"/>
    <w:rsid w:val="00EA6DB4"/>
    <w:rsid w:val="00EC4F08"/>
    <w:rsid w:val="00ED21C1"/>
    <w:rsid w:val="00ED3482"/>
    <w:rsid w:val="00EE535F"/>
    <w:rsid w:val="00F14696"/>
    <w:rsid w:val="00F247AA"/>
    <w:rsid w:val="00F43FBC"/>
    <w:rsid w:val="00F60DFE"/>
    <w:rsid w:val="00F636E9"/>
    <w:rsid w:val="00F94EEE"/>
    <w:rsid w:val="00F95DD8"/>
    <w:rsid w:val="00FA72FF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BC5A"/>
  <w15:docId w15:val="{1A71159A-FA86-45A3-8C01-4EECC18F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7AB"/>
    <w:rPr>
      <w:lang w:val="uk-UA"/>
    </w:rPr>
  </w:style>
  <w:style w:type="paragraph" w:styleId="a6">
    <w:name w:val="footer"/>
    <w:basedOn w:val="a"/>
    <w:link w:val="a7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7AB"/>
    <w:rPr>
      <w:lang w:val="uk-UA"/>
    </w:rPr>
  </w:style>
  <w:style w:type="character" w:styleId="a8">
    <w:name w:val="Strong"/>
    <w:basedOn w:val="a0"/>
    <w:uiPriority w:val="22"/>
    <w:qFormat/>
    <w:rsid w:val="00024B5B"/>
    <w:rPr>
      <w:b/>
      <w:bCs/>
    </w:rPr>
  </w:style>
  <w:style w:type="paragraph" w:styleId="a9">
    <w:name w:val="Normal (Web)"/>
    <w:basedOn w:val="a"/>
    <w:uiPriority w:val="99"/>
    <w:unhideWhenUsed/>
    <w:rsid w:val="00024B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005FD6"/>
    <w:pPr>
      <w:ind w:left="720"/>
      <w:contextualSpacing/>
    </w:pPr>
  </w:style>
  <w:style w:type="paragraph" w:customStyle="1" w:styleId="rtecenter">
    <w:name w:val="rtecenter"/>
    <w:basedOn w:val="a"/>
    <w:rsid w:val="00513B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A151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14C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D92DE6"/>
  </w:style>
  <w:style w:type="character" w:customStyle="1" w:styleId="rvts15">
    <w:name w:val="rvts15"/>
    <w:basedOn w:val="a0"/>
    <w:rsid w:val="00D92DE6"/>
  </w:style>
  <w:style w:type="character" w:customStyle="1" w:styleId="rvts9">
    <w:name w:val="rvts9"/>
    <w:basedOn w:val="a0"/>
    <w:rsid w:val="00D9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sbt.gov.ua/storinka/rishennya-shchodo-anulyuvannya-licenziy-licenziati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bt.gov.ua/storinka/rishennya-shchodo-vidmovy-u-vydachi-licenziy-za-rezultatamy-rozglyadu-zayav-zdobuvachiv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7151-8CE9-48F3-AC9C-00F5F8D9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25759</Words>
  <Characters>14683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Olena</cp:lastModifiedBy>
  <cp:revision>3</cp:revision>
  <dcterms:created xsi:type="dcterms:W3CDTF">2023-02-20T14:57:00Z</dcterms:created>
  <dcterms:modified xsi:type="dcterms:W3CDTF">2023-02-21T12:34:00Z</dcterms:modified>
</cp:coreProperties>
</file>