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3" w:rsidRPr="000B410F" w:rsidRDefault="004D66C3" w:rsidP="000B410F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0B410F" w:rsidRDefault="004D66C3" w:rsidP="000B410F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0B410F" w:rsidRDefault="004D66C3" w:rsidP="000B410F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4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B109DF" w:rsidRPr="002119B9" w:rsidRDefault="00B109DF" w:rsidP="00B109DF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30.10.2018 №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109</w:t>
      </w:r>
    </w:p>
    <w:p w:rsidR="004D66C3" w:rsidRPr="000B410F" w:rsidRDefault="004D66C3" w:rsidP="000B410F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41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FD5224" w:rsidRPr="000B410F" w:rsidRDefault="00A266AA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FD5224" w:rsidRPr="000B410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контролю (нагляду) за безпекою судноплавства на морському та річковому транспорті в Усть-Дунайському морському порту – капітана Усть-Дунайського морського порту </w:t>
      </w:r>
    </w:p>
    <w:p w:rsidR="00FD5224" w:rsidRPr="000B410F" w:rsidRDefault="00FD5224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410F">
        <w:rPr>
          <w:rFonts w:ascii="Times New Roman" w:hAnsi="Times New Roman" w:cs="Times New Roman"/>
          <w:sz w:val="28"/>
          <w:szCs w:val="28"/>
          <w:lang w:val="uk-UA"/>
        </w:rPr>
        <w:t>Чорноморсько міжрегіонального управління</w:t>
      </w:r>
    </w:p>
    <w:p w:rsidR="001E4715" w:rsidRPr="000B410F" w:rsidRDefault="00923D41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4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715" w:rsidRPr="000B410F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0B410F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0B410F" w:rsidRDefault="004D66C3" w:rsidP="000B4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0B410F" w:rsidRDefault="004D66C3" w:rsidP="000B4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0B410F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280838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0B410F" w:rsidRDefault="004D66C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0B410F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C11A3F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C11A3F">
              <w:rPr>
                <w:rStyle w:val="2"/>
                <w:rFonts w:eastAsia="Calibri"/>
                <w:b w:val="0"/>
                <w:color w:val="auto"/>
                <w:lang w:val="uk-UA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C11A3F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C11A3F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C11A3F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C11A3F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огляд підприємств, установ та організацій, що проводить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C11A3F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C11A3F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C11A3F" w:rsidRPr="00C11A3F" w:rsidRDefault="00C11A3F" w:rsidP="00C11A3F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 із питань, що належать до повноважень Управління та Відділу.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суден флоту рибної промисловості).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Управління, з метою приведення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0" w:name="_Hlk528157425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0"/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304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28160294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1"/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перевірку суднових документів,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дипломів і кваліфікаційних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контроль за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Відділу носять формений одяг, нагрудні знаки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Відділі.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C11A3F" w:rsidRPr="00C11A3F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28682368"/>
            <w:bookmarkStart w:id="3" w:name="_Hlk528679881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 і функцій, передбачених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Положенням про Управління та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від 27.03.2013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190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bookmarkEnd w:id="2"/>
          <w:bookmarkEnd w:id="3"/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 державний нагляд за дотриманням 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432"/>
            <w:bookmarkEnd w:id="4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розгляд справ про адміністративні правопорушення і накладення адміністративних стягнень;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3"/>
            <w:bookmarkEnd w:id="5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4"/>
            <w:bookmarkEnd w:id="6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видачу документів, зазначених у </w:t>
            </w:r>
            <w:hyperlink r:id="rId9" w:anchor="n304" w:history="1">
              <w:r w:rsidRPr="00C11A3F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статті 51</w:t>
              </w:r>
            </w:hyperlink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5"/>
            <w:bookmarkEnd w:id="7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перевірку суднових документів, дипломів і кваліфікаційних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6"/>
            <w:bookmarkEnd w:id="8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 посвідчень моряка особам, які входять до складу суднового екіпажу;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37"/>
            <w:bookmarkEnd w:id="9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порядку заходження суден у морський порт і виходу з морського порту;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38"/>
            <w:bookmarkEnd w:id="10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запобігання забрудненню навколишнього природного середовища;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39"/>
            <w:bookmarkEnd w:id="11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hyperlink r:id="rId10" w:anchor="n15" w:tgtFrame="_blank" w:history="1">
              <w:r w:rsidRPr="00C11A3F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оформлення приходу суден у морський порт і виходу з морського порту</w:t>
              </w:r>
            </w:hyperlink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40"/>
            <w:bookmarkEnd w:id="12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1"/>
            <w:bookmarkEnd w:id="13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нагляд та контроль за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:rsidR="00C11A3F" w:rsidRPr="00C11A3F" w:rsidRDefault="00C11A3F" w:rsidP="00C11A3F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n442"/>
            <w:bookmarkEnd w:id="14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видачу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C11A3F" w:rsidRPr="00C11A3F" w:rsidRDefault="00C11A3F" w:rsidP="00C11A3F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5" w:name="n443"/>
            <w:bookmarkEnd w:id="15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облік та розслідування аварійних морських подій.</w:t>
            </w:r>
          </w:p>
          <w:p w:rsidR="00C11A3F" w:rsidRPr="00C11A3F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Вживає заходів щодо забезпечення дотримання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вимог антикорупційного законодавства державними службовцями та працівниками Відділу.</w:t>
            </w:r>
          </w:p>
          <w:p w:rsidR="00C11A3F" w:rsidRPr="00C11A3F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C11A3F" w:rsidRPr="00C11A3F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C11A3F" w:rsidRPr="00C11A3F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Представляє Відділ у відносинах із іншими структурними підрозділами Управління.</w:t>
            </w:r>
          </w:p>
          <w:p w:rsidR="00C11A3F" w:rsidRPr="00C11A3F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C11A3F" w:rsidRPr="00C11A3F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C11A3F" w:rsidRPr="00C11A3F" w:rsidRDefault="00C11A3F" w:rsidP="00C11A3F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:rsidR="00C11A3F" w:rsidRPr="00C11A3F" w:rsidRDefault="00C11A3F" w:rsidP="00C11A3F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</w:p>
          <w:p w:rsidR="00EB1A60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6" w:name="_Hlk528676837"/>
            <w:bookmarkStart w:id="17" w:name="_Hlk528681999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  <w:bookmarkEnd w:id="16"/>
            <w:bookmarkEnd w:id="17"/>
          </w:p>
        </w:tc>
      </w:tr>
      <w:tr w:rsidR="004D66C3" w:rsidRPr="00280838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0B410F" w:rsidRDefault="004D66C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0B410F" w:rsidRDefault="00D916A6" w:rsidP="000B410F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5300</w:t>
            </w:r>
            <w:r w:rsidR="001E4715"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A44D7C" w:rsidRPr="000B410F" w:rsidRDefault="00A44D7C" w:rsidP="000B4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0B410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0B410F" w:rsidRDefault="00A44D7C" w:rsidP="000B4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C55C5" w:rsidRPr="000B410F" w:rsidRDefault="00A44D7C" w:rsidP="000B4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0B410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 w:rsidRPr="000B410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0B410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4D66C3" w:rsidRPr="000B410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D66C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0B410F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0B410F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0B410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0B410F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0B410F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0B410F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0B410F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0B410F" w:rsidRDefault="00900097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0B410F" w:rsidRDefault="00900097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0B410F" w:rsidRDefault="00900097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0B410F" w:rsidRDefault="00900097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A266AA" w:rsidRPr="000B410F" w:rsidRDefault="00A266AA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0B41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41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0B410F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0B410F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Pr="000B410F" w:rsidRDefault="00763B9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C55C5" w:rsidRPr="000B410F" w:rsidRDefault="004C55C5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4C55C5" w:rsidRPr="000B410F" w:rsidRDefault="004C55C5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 листопада 2018 року</w:t>
            </w:r>
            <w:bookmarkStart w:id="18" w:name="n301"/>
            <w:bookmarkEnd w:id="18"/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900097" w:rsidRDefault="004C55C5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C11A3F" w:rsidRDefault="00C11A3F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C11A3F" w:rsidRPr="000B410F" w:rsidRDefault="00C11A3F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C55C5" w:rsidRPr="00280838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0B410F" w:rsidRDefault="004C55C5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вул. Прорізна, 15, </w:t>
            </w:r>
          </w:p>
          <w:p w:rsidR="004C55C5" w:rsidRPr="000B410F" w:rsidRDefault="004C55C5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22 листопада 2018 року (тестування)</w:t>
            </w:r>
            <w:bookmarkStart w:id="19" w:name="n302"/>
            <w:bookmarkStart w:id="20" w:name="n303"/>
            <w:bookmarkEnd w:id="19"/>
            <w:bookmarkEnd w:id="20"/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4D66C3" w:rsidRPr="00B109D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0B410F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0B410F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0B410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0B410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0B410F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0B410F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0B410F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0B410F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4D66C3" w:rsidRPr="000B410F" w:rsidRDefault="00A44D7C" w:rsidP="0028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</w:t>
            </w:r>
            <w:r w:rsidR="00280838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bookmarkStart w:id="21" w:name="_GoBack"/>
            <w:bookmarkEnd w:id="21"/>
            <w:r w:rsidRPr="000B410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ies/</w:t>
            </w:r>
          </w:p>
        </w:tc>
      </w:tr>
      <w:tr w:rsidR="004D66C3" w:rsidRPr="000B410F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0B410F" w:rsidRDefault="004D66C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0B410F" w:rsidRDefault="004D66C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0B410F" w:rsidRDefault="004D66C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C55C5" w:rsidRPr="000B410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</w:t>
            </w:r>
          </w:p>
        </w:tc>
      </w:tr>
      <w:tr w:rsidR="004C55C5" w:rsidRPr="0028083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B410F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</w:tc>
      </w:tr>
      <w:tr w:rsidR="00476B03" w:rsidRPr="000B410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0B410F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Pr="000B410F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0B410F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0B410F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0B410F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0B410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0B410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0B410F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0B410F" w:rsidRDefault="00476B03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</w:t>
            </w:r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 xml:space="preserve">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76B0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Володіння комп’ютером на рівні досвідченого користувача. Досвід роботи з офісним пакетом </w:t>
            </w:r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Microsoft Office (Word, Excel, </w:t>
            </w:r>
            <w:proofErr w:type="spellStart"/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4C55C5" w:rsidRPr="000B410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4C55C5" w:rsidRPr="000B410F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4C55C5" w:rsidRPr="000B410F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4C55C5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F35DA" w:rsidRPr="000B410F" w:rsidRDefault="00EF35DA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5C5" w:rsidRPr="000B410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4C55C5" w:rsidRDefault="004C55C5" w:rsidP="000B4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EF35DA" w:rsidRPr="000B410F" w:rsidRDefault="00EF35DA" w:rsidP="000B4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0B410F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0B410F" w:rsidRDefault="00476B0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0B410F" w:rsidRDefault="00476B0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0B410F" w:rsidRDefault="00476B0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0B410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F35DA" w:rsidRPr="0028083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A" w:rsidRPr="000B410F" w:rsidRDefault="00EF35DA" w:rsidP="00EF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A" w:rsidRPr="000B410F" w:rsidRDefault="00EF35DA" w:rsidP="00EF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A" w:rsidRPr="00703768" w:rsidRDefault="00EF35DA" w:rsidP="00EF35D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EF35DA" w:rsidRPr="00703768" w:rsidRDefault="00EF35DA" w:rsidP="00EF35D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622A78" w:rsidRPr="0028083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8" w:rsidRPr="000B410F" w:rsidRDefault="00622A78" w:rsidP="0062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8" w:rsidRPr="000B410F" w:rsidRDefault="00622A78" w:rsidP="0062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</w:t>
            </w: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8" w:rsidRPr="00271A8B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 торго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622A78" w:rsidRPr="00271A8B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22A78" w:rsidRPr="00271A8B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Закон України «Про морські порти України»; </w:t>
            </w:r>
          </w:p>
          <w:p w:rsidR="00622A78" w:rsidRPr="00271A8B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622A78" w:rsidRPr="00271A8B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22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545 та зареєстровані в Міністерстві юстиції України 23.03.2004 за № 353/8952.</w:t>
            </w:r>
          </w:p>
          <w:bookmarkEnd w:id="22"/>
          <w:p w:rsidR="00622A78" w:rsidRPr="00271A8B" w:rsidRDefault="00622A78" w:rsidP="00622A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C55C5" w:rsidRPr="0028083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0B4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0B4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0B4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0B4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0B4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0B410F" w:rsidRDefault="007B2082" w:rsidP="000B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 РЕВЯКІН</w:t>
      </w:r>
    </w:p>
    <w:p w:rsidR="008706ED" w:rsidRPr="000B410F" w:rsidRDefault="008706ED" w:rsidP="000B410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0B410F" w:rsidSect="00D50C6A">
      <w:headerReference w:type="default" r:id="rId11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4A" w:rsidRDefault="00147B4A" w:rsidP="00D50C6A">
      <w:pPr>
        <w:spacing w:after="0" w:line="240" w:lineRule="auto"/>
      </w:pPr>
      <w:r>
        <w:separator/>
      </w:r>
    </w:p>
  </w:endnote>
  <w:endnote w:type="continuationSeparator" w:id="0">
    <w:p w:rsidR="00147B4A" w:rsidRDefault="00147B4A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4A" w:rsidRDefault="00147B4A" w:rsidP="00D50C6A">
      <w:pPr>
        <w:spacing w:after="0" w:line="240" w:lineRule="auto"/>
      </w:pPr>
      <w:r>
        <w:separator/>
      </w:r>
    </w:p>
  </w:footnote>
  <w:footnote w:type="continuationSeparator" w:id="0">
    <w:p w:rsidR="00147B4A" w:rsidRDefault="00147B4A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838" w:rsidRPr="00280838">
          <w:rPr>
            <w:noProof/>
            <w:lang w:val="ru-RU"/>
          </w:rPr>
          <w:t>11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55279"/>
    <w:multiLevelType w:val="multilevel"/>
    <w:tmpl w:val="8ECE20A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005467"/>
    <w:rsid w:val="00014220"/>
    <w:rsid w:val="00023EA9"/>
    <w:rsid w:val="00053B3A"/>
    <w:rsid w:val="00096888"/>
    <w:rsid w:val="000B410F"/>
    <w:rsid w:val="00100028"/>
    <w:rsid w:val="001302D3"/>
    <w:rsid w:val="00147B4A"/>
    <w:rsid w:val="0015430A"/>
    <w:rsid w:val="001611F8"/>
    <w:rsid w:val="00181035"/>
    <w:rsid w:val="001B2B78"/>
    <w:rsid w:val="001C030A"/>
    <w:rsid w:val="001E0A68"/>
    <w:rsid w:val="001E4715"/>
    <w:rsid w:val="001F659F"/>
    <w:rsid w:val="00260DEB"/>
    <w:rsid w:val="00280838"/>
    <w:rsid w:val="002A2ADD"/>
    <w:rsid w:val="002D4F5D"/>
    <w:rsid w:val="00364A72"/>
    <w:rsid w:val="00380791"/>
    <w:rsid w:val="003E775A"/>
    <w:rsid w:val="00413DFC"/>
    <w:rsid w:val="0041407E"/>
    <w:rsid w:val="00476B03"/>
    <w:rsid w:val="00483192"/>
    <w:rsid w:val="004A2B74"/>
    <w:rsid w:val="004C55C5"/>
    <w:rsid w:val="004D3F3B"/>
    <w:rsid w:val="004D66C3"/>
    <w:rsid w:val="00622A78"/>
    <w:rsid w:val="006E1F9E"/>
    <w:rsid w:val="00722AC0"/>
    <w:rsid w:val="00763B9C"/>
    <w:rsid w:val="007778A4"/>
    <w:rsid w:val="007B2082"/>
    <w:rsid w:val="007E0ADD"/>
    <w:rsid w:val="008068D0"/>
    <w:rsid w:val="008706ED"/>
    <w:rsid w:val="00896109"/>
    <w:rsid w:val="008A5740"/>
    <w:rsid w:val="008F4550"/>
    <w:rsid w:val="00900097"/>
    <w:rsid w:val="00922BE4"/>
    <w:rsid w:val="00923D41"/>
    <w:rsid w:val="00973889"/>
    <w:rsid w:val="00A266AA"/>
    <w:rsid w:val="00A271F3"/>
    <w:rsid w:val="00A3304C"/>
    <w:rsid w:val="00A44D7C"/>
    <w:rsid w:val="00AD487D"/>
    <w:rsid w:val="00AF74DE"/>
    <w:rsid w:val="00B109DF"/>
    <w:rsid w:val="00B62B66"/>
    <w:rsid w:val="00B822F4"/>
    <w:rsid w:val="00C11A3F"/>
    <w:rsid w:val="00C22A73"/>
    <w:rsid w:val="00C237B2"/>
    <w:rsid w:val="00C44D5F"/>
    <w:rsid w:val="00CE5B2B"/>
    <w:rsid w:val="00D50C6A"/>
    <w:rsid w:val="00D63617"/>
    <w:rsid w:val="00D916A6"/>
    <w:rsid w:val="00DC560B"/>
    <w:rsid w:val="00DD41D5"/>
    <w:rsid w:val="00EB1A60"/>
    <w:rsid w:val="00EF35DA"/>
    <w:rsid w:val="00F111C3"/>
    <w:rsid w:val="00F559F9"/>
    <w:rsid w:val="00F844A9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basedOn w:val="a0"/>
    <w:rsid w:val="004C5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4C5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0">
    <w:name w:val="rvts0"/>
    <w:basedOn w:val="a0"/>
    <w:rsid w:val="004C55C5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EF35DA"/>
  </w:style>
  <w:style w:type="character" w:styleId="ae">
    <w:name w:val="Hyperlink"/>
    <w:basedOn w:val="a0"/>
    <w:uiPriority w:val="99"/>
    <w:semiHidden/>
    <w:unhideWhenUsed/>
    <w:rsid w:val="00C11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basedOn w:val="a0"/>
    <w:rsid w:val="004C5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4C5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0">
    <w:name w:val="rvts0"/>
    <w:basedOn w:val="a0"/>
    <w:rsid w:val="004C55C5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EF35DA"/>
  </w:style>
  <w:style w:type="character" w:styleId="ae">
    <w:name w:val="Hyperlink"/>
    <w:basedOn w:val="a0"/>
    <w:uiPriority w:val="99"/>
    <w:semiHidden/>
    <w:unhideWhenUsed/>
    <w:rsid w:val="00C11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on.rada.gov.ua/laws/show/z1230-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rada.gov.ua/laws/show/176/95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F4834-FBE3-404A-89F4-F88CEDC8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Drumfire</cp:lastModifiedBy>
  <cp:revision>16</cp:revision>
  <cp:lastPrinted>2018-10-31T09:51:00Z</cp:lastPrinted>
  <dcterms:created xsi:type="dcterms:W3CDTF">2018-10-22T07:45:00Z</dcterms:created>
  <dcterms:modified xsi:type="dcterms:W3CDTF">2018-10-31T15:19:00Z</dcterms:modified>
</cp:coreProperties>
</file>