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52" w:rsidRPr="005F4C00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  <w:lang w:val="en-US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2D421C" w:rsidRDefault="002D421C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EB5DB8" w:rsidRPr="00C653C3" w:rsidRDefault="00EB5DB8" w:rsidP="00884D4E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8C3FA1">
        <w:rPr>
          <w:rStyle w:val="21"/>
          <w:color w:val="000000"/>
        </w:rPr>
        <w:t>ад державної служби ка</w:t>
      </w:r>
      <w:r w:rsidR="000C557E">
        <w:rPr>
          <w:rStyle w:val="21"/>
          <w:color w:val="000000"/>
        </w:rPr>
        <w:t>тегорій</w:t>
      </w:r>
      <w:r w:rsidR="00FF62FE">
        <w:rPr>
          <w:rStyle w:val="21"/>
          <w:color w:val="000000"/>
        </w:rPr>
        <w:t xml:space="preserve"> «Б»</w:t>
      </w:r>
      <w:r w:rsidR="000C557E">
        <w:rPr>
          <w:rStyle w:val="21"/>
          <w:color w:val="000000"/>
        </w:rPr>
        <w:t xml:space="preserve"> та «В»</w:t>
      </w:r>
      <w:r w:rsidR="00FF62FE">
        <w:rPr>
          <w:rStyle w:val="21"/>
          <w:color w:val="000000"/>
        </w:rPr>
        <w:t xml:space="preserve">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0C557E">
        <w:rPr>
          <w:rStyle w:val="21"/>
          <w:color w:val="000000"/>
        </w:rPr>
        <w:t>07 листопада 2018 року № 121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 xml:space="preserve">оголошення конкурсу на зайняття вакантних </w:t>
      </w:r>
      <w:r w:rsidR="000C557E">
        <w:rPr>
          <w:rStyle w:val="21"/>
          <w:color w:val="000000"/>
        </w:rPr>
        <w:t>посад державної служби категорій</w:t>
      </w:r>
      <w:r w:rsidR="008C3FA1">
        <w:rPr>
          <w:rStyle w:val="21"/>
          <w:color w:val="000000"/>
        </w:rPr>
        <w:t xml:space="preserve"> «Б»</w:t>
      </w:r>
      <w:r w:rsidR="000C557E">
        <w:rPr>
          <w:rStyle w:val="21"/>
          <w:color w:val="000000"/>
        </w:rPr>
        <w:t xml:space="preserve"> та «В»</w:t>
      </w:r>
      <w:r w:rsidRPr="00C653C3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C653C3" w:rsidTr="002F56AE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F76649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76649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C653C3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C653C3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0C557E" w:rsidRPr="00C653C3" w:rsidTr="000C557E">
        <w:trPr>
          <w:trHeight w:hRule="exact" w:val="3465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0C557E" w:rsidRPr="00F76649" w:rsidRDefault="00986864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000000"/>
                <w:sz w:val="28"/>
                <w:szCs w:val="28"/>
              </w:rPr>
            </w:pPr>
            <w:r>
              <w:rPr>
                <w:rStyle w:val="212pt"/>
                <w:color w:val="000000"/>
                <w:sz w:val="28"/>
                <w:szCs w:val="28"/>
              </w:rPr>
              <w:t>111068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C557E" w:rsidRPr="00C653C3" w:rsidRDefault="000C557E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000000"/>
                <w:sz w:val="28"/>
                <w:szCs w:val="28"/>
              </w:rPr>
            </w:pPr>
            <w:r>
              <w:t xml:space="preserve">заступник начальника управління – начальник відділу оперативного контролю (нагляду) за безпекою на річковому транспорті </w:t>
            </w:r>
            <w:proofErr w:type="spellStart"/>
            <w:r>
              <w:t>Подільсько</w:t>
            </w:r>
            <w:proofErr w:type="spellEnd"/>
            <w:r>
              <w:t>-Карпатського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C557E" w:rsidRPr="00CA1762" w:rsidRDefault="000C557E" w:rsidP="000C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2">
              <w:rPr>
                <w:rFonts w:ascii="Times New Roman" w:hAnsi="Times New Roman" w:cs="Times New Roman"/>
                <w:sz w:val="28"/>
                <w:szCs w:val="28"/>
              </w:rPr>
              <w:t>МЯКОТІН</w:t>
            </w:r>
          </w:p>
          <w:p w:rsidR="000C557E" w:rsidRPr="00C653C3" w:rsidRDefault="000C557E" w:rsidP="000C557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000000"/>
                <w:sz w:val="28"/>
                <w:szCs w:val="28"/>
              </w:rPr>
            </w:pPr>
            <w:r w:rsidRPr="00CA1762">
              <w:t>Микола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557E" w:rsidRPr="00C653C3" w:rsidRDefault="00986864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000000"/>
                <w:sz w:val="28"/>
                <w:szCs w:val="28"/>
              </w:rPr>
            </w:pPr>
            <w:r>
              <w:rPr>
                <w:rStyle w:val="212pt"/>
                <w:color w:val="000000"/>
                <w:sz w:val="28"/>
                <w:szCs w:val="28"/>
              </w:rPr>
              <w:t>7,29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C557E" w:rsidRPr="00C653C3" w:rsidRDefault="000C557E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color w:val="000000"/>
                <w:sz w:val="28"/>
                <w:szCs w:val="28"/>
              </w:rPr>
            </w:pPr>
            <w:r w:rsidRPr="00884D4E">
              <w:t>Переможець конкурсу</w:t>
            </w:r>
          </w:p>
        </w:tc>
      </w:tr>
      <w:tr w:rsidR="00E019BF" w:rsidRPr="00C653C3" w:rsidTr="00EA527B">
        <w:trPr>
          <w:trHeight w:val="2453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E019BF" w:rsidRPr="00F76649" w:rsidRDefault="00986864" w:rsidP="008C3FA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111069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E019BF" w:rsidRPr="008C3FA1" w:rsidRDefault="000C557E" w:rsidP="000C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державної служби Управління персоналом;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019BF" w:rsidRDefault="009868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ПЕТРОВСЬКА </w:t>
            </w:r>
          </w:p>
          <w:p w:rsidR="002D421C" w:rsidRDefault="009868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  <w:p w:rsidR="00986864" w:rsidRPr="00C653C3" w:rsidRDefault="002D421C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r w:rsidR="0098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9BF" w:rsidRPr="00C653C3" w:rsidRDefault="009868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8,71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9BF" w:rsidRPr="00884D4E" w:rsidRDefault="00167FFC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E019BF" w:rsidRPr="00C653C3" w:rsidTr="002F56AE">
        <w:trPr>
          <w:trHeight w:val="1241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E019BF" w:rsidRPr="00F76649" w:rsidRDefault="00E019BF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E019BF" w:rsidRPr="00F60E7F" w:rsidRDefault="00E019BF" w:rsidP="008C3FA1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019BF" w:rsidRDefault="00986864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</w:t>
            </w:r>
          </w:p>
          <w:p w:rsidR="00986864" w:rsidRDefault="002D421C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</w:t>
            </w:r>
            <w:r w:rsidR="009868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D421C" w:rsidRPr="00C653C3" w:rsidRDefault="002D421C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9BF" w:rsidRPr="00C653C3" w:rsidRDefault="002D421C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D421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9BF" w:rsidRPr="00884D4E" w:rsidRDefault="00167FFC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</w:tbl>
    <w:p w:rsidR="002F607B" w:rsidRDefault="002F607B" w:rsidP="009C5320">
      <w:pPr>
        <w:rPr>
          <w:rFonts w:ascii="Times New Roman" w:hAnsi="Times New Roman" w:cs="Times New Roman"/>
          <w:sz w:val="28"/>
          <w:szCs w:val="28"/>
        </w:rPr>
      </w:pPr>
    </w:p>
    <w:p w:rsidR="002D421C" w:rsidRPr="002F607B" w:rsidRDefault="002D421C" w:rsidP="009C5320">
      <w:pPr>
        <w:rPr>
          <w:rFonts w:ascii="Times New Roman" w:hAnsi="Times New Roman" w:cs="Times New Roman"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21C">
        <w:rPr>
          <w:rFonts w:ascii="Times New Roman" w:hAnsi="Times New Roman" w:cs="Times New Roman"/>
          <w:sz w:val="28"/>
          <w:szCs w:val="28"/>
        </w:rPr>
        <w:t xml:space="preserve">         Д. </w:t>
      </w:r>
      <w:r>
        <w:rPr>
          <w:rFonts w:ascii="Times New Roman" w:hAnsi="Times New Roman" w:cs="Times New Roman"/>
          <w:sz w:val="28"/>
          <w:szCs w:val="28"/>
        </w:rPr>
        <w:t>ПЕТРЕНКО</w:t>
      </w:r>
      <w:bookmarkStart w:id="0" w:name="_GoBack"/>
      <w:bookmarkEnd w:id="0"/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E7" w:rsidRPr="009C5320" w:rsidRDefault="001A22E7" w:rsidP="009C5320">
      <w:r>
        <w:separator/>
      </w:r>
    </w:p>
  </w:endnote>
  <w:endnote w:type="continuationSeparator" w:id="0">
    <w:p w:rsidR="001A22E7" w:rsidRPr="009C5320" w:rsidRDefault="001A22E7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E7" w:rsidRPr="009C5320" w:rsidRDefault="001A22E7" w:rsidP="009C5320">
      <w:r>
        <w:separator/>
      </w:r>
    </w:p>
  </w:footnote>
  <w:footnote w:type="continuationSeparator" w:id="0">
    <w:p w:rsidR="001A22E7" w:rsidRPr="009C5320" w:rsidRDefault="001A22E7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9F"/>
    <w:rsid w:val="00013F3D"/>
    <w:rsid w:val="000212E3"/>
    <w:rsid w:val="00055C7C"/>
    <w:rsid w:val="00070584"/>
    <w:rsid w:val="000A2F66"/>
    <w:rsid w:val="000C557E"/>
    <w:rsid w:val="000C6C8F"/>
    <w:rsid w:val="00120CD9"/>
    <w:rsid w:val="00167FFC"/>
    <w:rsid w:val="001A0B2F"/>
    <w:rsid w:val="001A22E7"/>
    <w:rsid w:val="001B0E3A"/>
    <w:rsid w:val="001B2F34"/>
    <w:rsid w:val="001B5C65"/>
    <w:rsid w:val="001C51B1"/>
    <w:rsid w:val="00255E6B"/>
    <w:rsid w:val="002776B7"/>
    <w:rsid w:val="002D421C"/>
    <w:rsid w:val="002E2499"/>
    <w:rsid w:val="002F56AE"/>
    <w:rsid w:val="002F607B"/>
    <w:rsid w:val="003128ED"/>
    <w:rsid w:val="00373C71"/>
    <w:rsid w:val="003F3048"/>
    <w:rsid w:val="0044242C"/>
    <w:rsid w:val="0044498D"/>
    <w:rsid w:val="00446919"/>
    <w:rsid w:val="00457B0B"/>
    <w:rsid w:val="00483D31"/>
    <w:rsid w:val="004C6B0C"/>
    <w:rsid w:val="004E73D9"/>
    <w:rsid w:val="004F1BC2"/>
    <w:rsid w:val="004F2187"/>
    <w:rsid w:val="00515504"/>
    <w:rsid w:val="00544271"/>
    <w:rsid w:val="0054714F"/>
    <w:rsid w:val="00547AA9"/>
    <w:rsid w:val="005569F8"/>
    <w:rsid w:val="00563A12"/>
    <w:rsid w:val="005A155B"/>
    <w:rsid w:val="005A4DA0"/>
    <w:rsid w:val="005A63B4"/>
    <w:rsid w:val="005B17B5"/>
    <w:rsid w:val="005D0581"/>
    <w:rsid w:val="005E1D4F"/>
    <w:rsid w:val="005F4C00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86864"/>
    <w:rsid w:val="00996EE5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35660"/>
    <w:rsid w:val="00C53FBE"/>
    <w:rsid w:val="00C653C3"/>
    <w:rsid w:val="00C928A7"/>
    <w:rsid w:val="00CB3621"/>
    <w:rsid w:val="00CC4F7E"/>
    <w:rsid w:val="00CD1FAB"/>
    <w:rsid w:val="00CE4B39"/>
    <w:rsid w:val="00D35DE4"/>
    <w:rsid w:val="00D8528B"/>
    <w:rsid w:val="00DD0B13"/>
    <w:rsid w:val="00E019BF"/>
    <w:rsid w:val="00E0693B"/>
    <w:rsid w:val="00E27499"/>
    <w:rsid w:val="00E36352"/>
    <w:rsid w:val="00EA09AC"/>
    <w:rsid w:val="00EA527B"/>
    <w:rsid w:val="00EB5DB8"/>
    <w:rsid w:val="00EE30CB"/>
    <w:rsid w:val="00F27776"/>
    <w:rsid w:val="00F53FA2"/>
    <w:rsid w:val="00F54AF1"/>
    <w:rsid w:val="00F602BD"/>
    <w:rsid w:val="00F60E7F"/>
    <w:rsid w:val="00F76649"/>
    <w:rsid w:val="00FB0E8F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7571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ab">
    <w:name w:val="Основний текст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4391-2152-44A7-BD3B-FCA73C9F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Vital Kiev</cp:lastModifiedBy>
  <cp:revision>2</cp:revision>
  <cp:lastPrinted>2018-11-29T11:00:00Z</cp:lastPrinted>
  <dcterms:created xsi:type="dcterms:W3CDTF">2018-11-30T11:01:00Z</dcterms:created>
  <dcterms:modified xsi:type="dcterms:W3CDTF">2018-11-30T11:01:00Z</dcterms:modified>
</cp:coreProperties>
</file>