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63617" w:rsidRDefault="00D63617" w:rsidP="00D63617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D63617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Pr="00722AC0" w:rsidRDefault="00A266AA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181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завідувача сектору організації розслідування аварійних подій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Департаменту державного нагляду та контролю за безпекою на морському та річковому транспорті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1F659F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1F659F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uk-UA" w:eastAsia="ru-RU"/>
              </w:rPr>
            </w:pPr>
          </w:p>
        </w:tc>
      </w:tr>
      <w:tr w:rsidR="004D66C3" w:rsidRPr="00D6361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рганізовує та бере участь у межах компетенції у забезпеченні реалізації державної політики у сфері організаці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 розслідування аварійних подій;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організовує проведення розслідувань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та аналіз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ує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причин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и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аварійних морських подій і транспортних подій на внутрішніх водних шляхах України, веде облік таких подій, розробляє та затверджує план профілактичних заходів щодо запобігання їх виникненню і контролює проведення зазначених заходів (крім аварій з судна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 флоту рибної промисловості);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рганізовує та бере участь у здійсненні заходів державного нагляду (контролю) за безпекою на морському та річковому транспорті та звітує перед кері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вництвом Морської адміністрації;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озробляє в межах компетенції стратегію забезпечення виконання зобов’язань держави прапора, держави порту і прибережної держави за міжнародними договорами у сфері торговельного мореплавства і виконує функції, як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 випливають із цих зобов’язань;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34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ереглядає разом із іншими структурними підрозділами Департаменту, Морської адміністрації нормативно-правові акти з питань, що належать до компетенції Сектору, з метою приведення їх у відповідність до законодавства, готує пропозиції керівництву Департаменту, Морської адміністрації 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щодо 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ня такими, що втратили чинність;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рганізовує та здійснює контроль за проведенням аварійно-рятувальних робіт на морському та річковому транспорті, в акваторії морських портів, а також пошуку і рятування на морі в зоні відповідальності України в акваторії Чорного та Азовського морів відповідно до міжнародних договорів України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риймає участь у межах компетенції у здійсненні контролю за впровадженням та функціонуванням систем управління безпекою судноплавства на морському та річковому транспорті (крім су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ден флоту рибної промисловості);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риймає участь у межах компетенції державного нагляду за дотриманням правил реєстрації операцій із шкідливими речовинами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суднах, морських установках;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риймає участь у межах компетенції в організації здійснення нагляду за додержанням вимог щодо запобігання забрудненню навколишнього природного середовища м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орським та річковим транспортом;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рганізовує в межах повноважень, передбачених законом, реалізацію державної політики щодо зменшення шкідливого впливу морського та річкового транспорту на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навколишнє природне середовище;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отує в межах компетенції пропозиції щодо регулювання торговельного мореплавст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ва;</w:t>
            </w:r>
          </w:p>
          <w:p w:rsidR="00EB1A60" w:rsidRP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вносить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установленому порядку пропозицій щодо формування державної політики у сфері безпеки на морському та річковому транспорті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;</w:t>
            </w:r>
          </w:p>
          <w:p w:rsidR="00EB1A60" w:rsidRDefault="00EB1A60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ере в межах компетенції участь у виконанні прогнозних та програмних документів із питань розвитку морського та річкового транспорту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;</w:t>
            </w:r>
          </w:p>
          <w:p w:rsidR="001F659F" w:rsidRPr="00EB1A60" w:rsidRDefault="001F659F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="00D916A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прямовує та координує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межа</w:t>
            </w:r>
            <w:r w:rsidR="00D916A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 компетенції Сектору діяльність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територіальних органів Морської адміністрації, на які покладено виконання функцій та завдань із питань організаці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 розслідування аварійних подій;</w:t>
            </w:r>
          </w:p>
          <w:p w:rsidR="00EB1A60" w:rsidRPr="00EB1A60" w:rsidRDefault="001F659F" w:rsidP="001F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н</w:t>
            </w:r>
            <w:r w:rsidR="00EB1A60"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адає в межах компетенції методичну допомогу міжрегіональним управлінням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;</w:t>
            </w:r>
          </w:p>
          <w:p w:rsidR="00EB1A60" w:rsidRPr="001F659F" w:rsidRDefault="001F659F" w:rsidP="001F659F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 w:rsidRPr="00EB1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иконує інші функції відповідно до доручень керівництва Голови Морської адміністрації.</w:t>
            </w:r>
          </w:p>
        </w:tc>
      </w:tr>
      <w:tr w:rsidR="004D66C3" w:rsidRPr="00D6361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D916A6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3807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8200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00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A266AA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</w:t>
            </w:r>
            <w:r w:rsidRPr="00A26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</w:t>
            </w:r>
            <w:r w:rsidRPr="00A26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 примусового виконання.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77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 подаються до 18 год. 00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00097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2" w:name="n301"/>
            <w:bookmarkEnd w:id="2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Pr="00722AC0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4D66C3" w:rsidRPr="00D6361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Pr="001F659F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02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3" w:name="n302"/>
            <w:bookmarkStart w:id="4" w:name="n303"/>
            <w:bookmarkEnd w:id="3"/>
            <w:bookmarkEnd w:id="4"/>
          </w:p>
        </w:tc>
      </w:tr>
      <w:tr w:rsidR="004D66C3" w:rsidRPr="00D6361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1F659F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1F659F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uk-UA" w:eastAsia="ru-RU"/>
              </w:rPr>
            </w:pPr>
          </w:p>
        </w:tc>
      </w:tr>
      <w:tr w:rsidR="00973889" w:rsidRPr="00D6361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1F659F" w:rsidRDefault="00973889" w:rsidP="00973889">
            <w:pPr>
              <w:pStyle w:val="ac"/>
              <w:spacing w:before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973889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</w:tc>
      </w:tr>
      <w:tr w:rsidR="00973889" w:rsidRPr="00D6361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1F659F" w:rsidRDefault="00973889" w:rsidP="001F659F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1F659F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1F659F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1F659F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973889" w:rsidRPr="00D6361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1) аналіз державної політики та планування заходів з її реалізації;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2) 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3)діалогове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спілкування (письмове і усне);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4)навички управління;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5) лідерські якості;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6) вміння розподіляти роботу;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7) вміння ефективно використовувати ресурси (у тому числі фінансові і матеріальні);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8) здатність концентруватись на деталях;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9) адаптивність;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10)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11) вміння визначати пріоритети;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12) вміння аргументовано доводити власну точку зору;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13) навички розв’язання проблем та розв’язання конфліктів;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14) уміння працювати в команді та керувати командою;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15) 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</w:tc>
      </w:tr>
      <w:tr w:rsidR="0097388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ініціативність та незалежність;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порядність;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3)дисциплінованість;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емоційна стабільність;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комунікабельність;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повага до інших;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тактовність;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відповідальність;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неупередженість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6361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D6361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</w:t>
            </w:r>
            <w:r w:rsidR="001B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рговельного мореплавства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889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1F65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1F659F" w:rsidRPr="001F659F" w:rsidRDefault="001F659F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1F659F">
              <w:rPr>
                <w:rFonts w:ascii="Times New Roman" w:hAnsi="Times New Roman"/>
                <w:sz w:val="28"/>
                <w:lang w:val="uk-UA"/>
              </w:rPr>
              <w:t>Закону України «Про охорону навколишнього природного середовища»;</w:t>
            </w:r>
          </w:p>
          <w:p w:rsidR="001F659F" w:rsidRPr="001F659F" w:rsidRDefault="001F659F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36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наказу Міністерства транспорту та зв’язку</w:t>
            </w:r>
            <w:r w:rsidRPr="001F659F">
              <w:rPr>
                <w:rFonts w:ascii="Times New Roman" w:hAnsi="Times New Roman"/>
                <w:sz w:val="28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29.05.2006 № 516</w:t>
            </w:r>
            <w:r w:rsidRPr="001F659F">
              <w:rPr>
                <w:rFonts w:ascii="Times New Roman" w:hAnsi="Times New Roman"/>
                <w:sz w:val="28"/>
                <w:lang w:val="uk-UA"/>
              </w:rPr>
              <w:t xml:space="preserve"> «Про затвердження Положення про класифікацію, порядок розслідування та обліку аварійних морських подій із суднами».</w:t>
            </w:r>
          </w:p>
          <w:p w:rsidR="00476B03" w:rsidRPr="00F844A9" w:rsidRDefault="00476B03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17" w:rsidRPr="00D63617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96888"/>
    <w:rsid w:val="001302D3"/>
    <w:rsid w:val="001611F8"/>
    <w:rsid w:val="00181035"/>
    <w:rsid w:val="001B2B78"/>
    <w:rsid w:val="001C030A"/>
    <w:rsid w:val="001E0A68"/>
    <w:rsid w:val="001F659F"/>
    <w:rsid w:val="00260DEB"/>
    <w:rsid w:val="002A2ADD"/>
    <w:rsid w:val="002D4F5D"/>
    <w:rsid w:val="00364A72"/>
    <w:rsid w:val="00380791"/>
    <w:rsid w:val="003E775A"/>
    <w:rsid w:val="00413DFC"/>
    <w:rsid w:val="00476B03"/>
    <w:rsid w:val="00483192"/>
    <w:rsid w:val="004A2B74"/>
    <w:rsid w:val="004D3F3B"/>
    <w:rsid w:val="004D66C3"/>
    <w:rsid w:val="006E1F9E"/>
    <w:rsid w:val="00722AC0"/>
    <w:rsid w:val="00763B9C"/>
    <w:rsid w:val="007778A4"/>
    <w:rsid w:val="007B2082"/>
    <w:rsid w:val="008068D0"/>
    <w:rsid w:val="008706ED"/>
    <w:rsid w:val="008A5740"/>
    <w:rsid w:val="008F4550"/>
    <w:rsid w:val="00900097"/>
    <w:rsid w:val="00922BE4"/>
    <w:rsid w:val="00973889"/>
    <w:rsid w:val="00A266AA"/>
    <w:rsid w:val="00A3304C"/>
    <w:rsid w:val="00A44D7C"/>
    <w:rsid w:val="00AF74DE"/>
    <w:rsid w:val="00B62B66"/>
    <w:rsid w:val="00C22A73"/>
    <w:rsid w:val="00CE5B2B"/>
    <w:rsid w:val="00D50C6A"/>
    <w:rsid w:val="00D63617"/>
    <w:rsid w:val="00D916A6"/>
    <w:rsid w:val="00DD41D5"/>
    <w:rsid w:val="00EB1A60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952F-D4CC-4992-909A-FF334F57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7</cp:revision>
  <cp:lastPrinted>2018-09-11T12:24:00Z</cp:lastPrinted>
  <dcterms:created xsi:type="dcterms:W3CDTF">2018-09-11T12:05:00Z</dcterms:created>
  <dcterms:modified xsi:type="dcterms:W3CDTF">2018-09-11T16:55:00Z</dcterms:modified>
</cp:coreProperties>
</file>