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C3" w:rsidRPr="00722AC0" w:rsidRDefault="004D66C3" w:rsidP="004D66C3">
      <w:pPr>
        <w:widowControl w:val="0"/>
        <w:shd w:val="clear" w:color="auto" w:fill="FFFFFF"/>
        <w:tabs>
          <w:tab w:val="left" w:pos="7469"/>
        </w:tabs>
        <w:autoSpaceDE w:val="0"/>
        <w:autoSpaceDN w:val="0"/>
        <w:adjustRightInd w:val="0"/>
        <w:spacing w:after="0" w:line="256" w:lineRule="exact"/>
        <w:ind w:firstLine="4962"/>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ЗАТВЕРДЖЕНО</w:t>
      </w:r>
    </w:p>
    <w:p w:rsidR="004D66C3" w:rsidRPr="00722AC0" w:rsidRDefault="004D66C3" w:rsidP="004D66C3">
      <w:pPr>
        <w:widowControl w:val="0"/>
        <w:tabs>
          <w:tab w:val="left" w:pos="5576"/>
          <w:tab w:val="left" w:pos="5743"/>
        </w:tabs>
        <w:autoSpaceDE w:val="0"/>
        <w:autoSpaceDN w:val="0"/>
        <w:adjustRightInd w:val="0"/>
        <w:spacing w:after="0" w:line="256" w:lineRule="exact"/>
        <w:ind w:left="4962"/>
        <w:rPr>
          <w:rFonts w:ascii="Times New Roman" w:eastAsia="Times New Roman" w:hAnsi="Times New Roman" w:cs="Times New Roman"/>
          <w:sz w:val="28"/>
          <w:szCs w:val="28"/>
          <w:lang w:val="uk-UA" w:eastAsia="ru-RU"/>
        </w:rPr>
      </w:pPr>
    </w:p>
    <w:p w:rsidR="004D66C3" w:rsidRPr="00722AC0" w:rsidRDefault="004D66C3" w:rsidP="004D66C3">
      <w:pPr>
        <w:widowControl w:val="0"/>
        <w:tabs>
          <w:tab w:val="left" w:pos="5576"/>
          <w:tab w:val="left" w:pos="5743"/>
        </w:tabs>
        <w:autoSpaceDE w:val="0"/>
        <w:autoSpaceDN w:val="0"/>
        <w:adjustRightInd w:val="0"/>
        <w:spacing w:after="0" w:line="256" w:lineRule="exact"/>
        <w:ind w:left="4962"/>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4D66C3" w:rsidRPr="00B04D63" w:rsidRDefault="004D66C3" w:rsidP="004D66C3">
      <w:pPr>
        <w:widowControl w:val="0"/>
        <w:tabs>
          <w:tab w:val="left" w:pos="5576"/>
        </w:tabs>
        <w:autoSpaceDE w:val="0"/>
        <w:autoSpaceDN w:val="0"/>
        <w:adjustRightInd w:val="0"/>
        <w:spacing w:after="0" w:line="252" w:lineRule="exact"/>
        <w:ind w:left="5529" w:hanging="540"/>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від _</w:t>
      </w:r>
      <w:r w:rsidR="00B04D63">
        <w:rPr>
          <w:rFonts w:ascii="Times New Roman" w:eastAsia="Times New Roman" w:hAnsi="Times New Roman" w:cs="Times New Roman"/>
          <w:color w:val="000000"/>
          <w:sz w:val="28"/>
          <w:szCs w:val="28"/>
          <w:lang w:val="uk-UA" w:eastAsia="ru-RU"/>
        </w:rPr>
        <w:t>05.09.2018</w:t>
      </w:r>
      <w:r w:rsidR="004D3F3B" w:rsidRPr="00722AC0">
        <w:rPr>
          <w:rFonts w:ascii="Times New Roman" w:eastAsia="Times New Roman" w:hAnsi="Times New Roman" w:cs="Times New Roman"/>
          <w:color w:val="000000"/>
          <w:sz w:val="28"/>
          <w:szCs w:val="28"/>
          <w:lang w:val="uk-UA" w:eastAsia="ru-RU"/>
        </w:rPr>
        <w:t xml:space="preserve"> № </w:t>
      </w:r>
      <w:r w:rsidR="00B04D63">
        <w:rPr>
          <w:rFonts w:ascii="Times New Roman" w:eastAsia="Times New Roman" w:hAnsi="Times New Roman" w:cs="Times New Roman"/>
          <w:color w:val="000000"/>
          <w:sz w:val="28"/>
          <w:szCs w:val="28"/>
          <w:lang w:val="uk-UA" w:eastAsia="ru-RU"/>
        </w:rPr>
        <w:t>42</w:t>
      </w:r>
    </w:p>
    <w:p w:rsidR="004D66C3" w:rsidRPr="00722AC0" w:rsidRDefault="004D66C3" w:rsidP="004D66C3">
      <w:pPr>
        <w:widowControl w:val="0"/>
        <w:tabs>
          <w:tab w:val="left" w:pos="5576"/>
        </w:tabs>
        <w:autoSpaceDE w:val="0"/>
        <w:autoSpaceDN w:val="0"/>
        <w:adjustRightInd w:val="0"/>
        <w:spacing w:after="0" w:line="252" w:lineRule="exact"/>
        <w:rPr>
          <w:rFonts w:ascii="Times New Roman" w:eastAsia="Times New Roman" w:hAnsi="Times New Roman" w:cs="Times New Roman"/>
          <w:color w:val="000000"/>
          <w:sz w:val="28"/>
          <w:szCs w:val="28"/>
          <w:u w:val="single"/>
          <w:lang w:val="uk-UA" w:eastAsia="ru-RU"/>
        </w:rPr>
      </w:pPr>
    </w:p>
    <w:p w:rsidR="004D66C3" w:rsidRPr="00722AC0"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b/>
          <w:color w:val="000000"/>
          <w:sz w:val="28"/>
          <w:szCs w:val="28"/>
          <w:lang w:val="uk-UA" w:eastAsia="ru-RU"/>
        </w:rPr>
      </w:pPr>
    </w:p>
    <w:p w:rsidR="004D66C3" w:rsidRPr="00722AC0"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УМОВИ</w:t>
      </w:r>
    </w:p>
    <w:p w:rsidR="004D66C3" w:rsidRPr="00722AC0"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p>
    <w:p w:rsidR="004D66C3" w:rsidRPr="00722AC0"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r w:rsidRPr="00722AC0">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4D66C3" w:rsidRDefault="00476B03" w:rsidP="004D66C3">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r w:rsidRPr="00722AC0">
        <w:rPr>
          <w:rFonts w:ascii="Times New Roman" w:eastAsia="Times New Roman" w:hAnsi="Times New Roman" w:cs="Times New Roman"/>
          <w:bCs/>
          <w:color w:val="000000"/>
          <w:sz w:val="28"/>
          <w:szCs w:val="28"/>
          <w:lang w:val="uk-UA" w:eastAsia="ru-RU"/>
        </w:rPr>
        <w:t>служби категорії «В»</w:t>
      </w:r>
      <w:r w:rsidR="004D66C3" w:rsidRPr="00722AC0">
        <w:rPr>
          <w:rFonts w:ascii="Times New Roman" w:eastAsia="Times New Roman" w:hAnsi="Times New Roman" w:cs="Times New Roman"/>
          <w:bCs/>
          <w:color w:val="000000"/>
          <w:sz w:val="28"/>
          <w:szCs w:val="28"/>
          <w:lang w:val="uk-UA" w:eastAsia="ru-RU"/>
        </w:rPr>
        <w:t xml:space="preserve"> – </w:t>
      </w:r>
      <w:r w:rsidRPr="00722AC0">
        <w:rPr>
          <w:rFonts w:ascii="Times New Roman" w:eastAsia="Times New Roman" w:hAnsi="Times New Roman" w:cs="Times New Roman"/>
          <w:bCs/>
          <w:color w:val="000000"/>
          <w:sz w:val="28"/>
          <w:szCs w:val="28"/>
          <w:lang w:val="uk-UA" w:eastAsia="ru-RU"/>
        </w:rPr>
        <w:t xml:space="preserve">головного спеціаліста </w:t>
      </w:r>
      <w:r w:rsidR="00C371DF">
        <w:rPr>
          <w:rFonts w:ascii="Times New Roman" w:eastAsia="Times New Roman" w:hAnsi="Times New Roman" w:cs="Times New Roman"/>
          <w:bCs/>
          <w:color w:val="000000"/>
          <w:sz w:val="28"/>
          <w:szCs w:val="28"/>
          <w:lang w:val="uk-UA" w:eastAsia="ru-RU"/>
        </w:rPr>
        <w:t>з питань внутрішнього аудиту</w:t>
      </w:r>
      <w:r w:rsidR="00416FB9">
        <w:rPr>
          <w:rFonts w:ascii="Times New Roman" w:eastAsia="Times New Roman" w:hAnsi="Times New Roman" w:cs="Times New Roman"/>
          <w:bCs/>
          <w:color w:val="000000"/>
          <w:sz w:val="28"/>
          <w:szCs w:val="28"/>
          <w:lang w:val="uk-UA" w:eastAsia="ru-RU"/>
        </w:rPr>
        <w:t xml:space="preserve"> </w:t>
      </w:r>
      <w:r w:rsidR="004D66C3" w:rsidRPr="00722AC0">
        <w:rPr>
          <w:rFonts w:ascii="Times New Roman" w:eastAsia="Times New Roman" w:hAnsi="Times New Roman" w:cs="Times New Roman"/>
          <w:bCs/>
          <w:color w:val="000000"/>
          <w:sz w:val="28"/>
          <w:szCs w:val="28"/>
          <w:lang w:val="uk-UA" w:eastAsia="ru-RU"/>
        </w:rPr>
        <w:t>Державної служби морського та річкового транспорту України</w:t>
      </w:r>
    </w:p>
    <w:p w:rsidR="00BE2A35" w:rsidRDefault="00BE2A35" w:rsidP="004D66C3">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p>
    <w:p w:rsidR="004D66C3" w:rsidRPr="00722AC0" w:rsidRDefault="004D66C3" w:rsidP="004D66C3">
      <w:pPr>
        <w:spacing w:after="0" w:line="244" w:lineRule="exact"/>
        <w:jc w:val="both"/>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color w:val="000000"/>
          <w:sz w:val="28"/>
          <w:szCs w:val="28"/>
          <w:lang w:val="uk-UA" w:eastAsia="uk-UA"/>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722AC0"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722AC0" w:rsidRDefault="004D66C3" w:rsidP="004D66C3">
            <w:pPr>
              <w:keepNext/>
              <w:keepLines/>
              <w:spacing w:after="0" w:line="244" w:lineRule="exact"/>
              <w:jc w:val="center"/>
              <w:rPr>
                <w:rFonts w:ascii="Times New Roman" w:eastAsia="Times New Roman" w:hAnsi="Times New Roman" w:cs="Times New Roman"/>
                <w:color w:val="000000"/>
                <w:sz w:val="28"/>
                <w:szCs w:val="28"/>
                <w:lang w:val="uk-UA" w:eastAsia="ru-RU"/>
              </w:rPr>
            </w:pPr>
          </w:p>
          <w:p w:rsidR="004D66C3" w:rsidRPr="00722AC0" w:rsidRDefault="004D66C3" w:rsidP="004D66C3">
            <w:pPr>
              <w:keepNext/>
              <w:keepLines/>
              <w:spacing w:after="0" w:line="244"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Загальні умови</w:t>
            </w:r>
          </w:p>
          <w:p w:rsidR="004D66C3" w:rsidRPr="00722AC0" w:rsidRDefault="004D66C3" w:rsidP="004D66C3">
            <w:pPr>
              <w:widowControl w:val="0"/>
              <w:overflowPunct w:val="0"/>
              <w:autoSpaceDE w:val="0"/>
              <w:autoSpaceDN w:val="0"/>
              <w:adjustRightInd w:val="0"/>
              <w:spacing w:after="0" w:line="244" w:lineRule="exact"/>
              <w:rPr>
                <w:rFonts w:ascii="Times New Roman" w:eastAsia="Times New Roman" w:hAnsi="Times New Roman" w:cs="Times New Roman"/>
                <w:color w:val="000000"/>
                <w:sz w:val="28"/>
                <w:szCs w:val="28"/>
                <w:lang w:val="uk-UA" w:eastAsia="ru-RU"/>
              </w:rPr>
            </w:pPr>
          </w:p>
        </w:tc>
      </w:tr>
      <w:tr w:rsidR="002060AD" w:rsidRPr="00C83A86" w:rsidTr="00476B03">
        <w:trPr>
          <w:trHeight w:val="2117"/>
        </w:trPr>
        <w:tc>
          <w:tcPr>
            <w:tcW w:w="2779" w:type="dxa"/>
            <w:gridSpan w:val="2"/>
            <w:tcBorders>
              <w:top w:val="single" w:sz="4" w:space="0" w:color="auto"/>
              <w:left w:val="single" w:sz="4" w:space="0" w:color="auto"/>
              <w:right w:val="single" w:sz="4" w:space="0" w:color="auto"/>
            </w:tcBorders>
          </w:tcPr>
          <w:p w:rsidR="002060AD" w:rsidRPr="00722AC0" w:rsidRDefault="002060AD" w:rsidP="002060AD">
            <w:pPr>
              <w:widowControl w:val="0"/>
              <w:autoSpaceDE w:val="0"/>
              <w:autoSpaceDN w:val="0"/>
              <w:adjustRightInd w:val="0"/>
              <w:spacing w:after="0" w:line="244"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 xml:space="preserve">Посадові обов’язки </w:t>
            </w:r>
          </w:p>
          <w:p w:rsidR="002060AD" w:rsidRPr="00722AC0" w:rsidRDefault="002060AD" w:rsidP="002060AD">
            <w:pPr>
              <w:widowControl w:val="0"/>
              <w:overflowPunct w:val="0"/>
              <w:autoSpaceDE w:val="0"/>
              <w:autoSpaceDN w:val="0"/>
              <w:adjustRightInd w:val="0"/>
              <w:spacing w:after="0" w:line="244" w:lineRule="exact"/>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D9277D" w:rsidRDefault="00D9277D" w:rsidP="007257B9">
            <w:pPr>
              <w:spacing w:after="0"/>
              <w:ind w:firstLine="369"/>
              <w:jc w:val="both"/>
              <w:rPr>
                <w:rFonts w:ascii="Times New Roman" w:hAnsi="Times New Roman"/>
                <w:color w:val="000000"/>
                <w:sz w:val="28"/>
                <w:szCs w:val="26"/>
                <w:lang w:val="uk-UA" w:eastAsia="uk-UA"/>
              </w:rPr>
            </w:pPr>
            <w:r w:rsidRPr="002060AD">
              <w:rPr>
                <w:rFonts w:ascii="Times New Roman" w:hAnsi="Times New Roman"/>
                <w:color w:val="000000"/>
                <w:sz w:val="28"/>
                <w:szCs w:val="26"/>
                <w:lang w:val="uk-UA" w:eastAsia="uk-UA"/>
              </w:rPr>
              <w:t>Планує, організовує та проводить внутрішні аудити (фінансовий аудит, аудит відповідності, аудит ефективності), документує їх результати, готує аудиторські звіти, висновки та рекомендації за результатами проведених внутрішніх аудитів, здійснює моніторинг за станом їх реалізації.</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 xml:space="preserve">Проводить оцінку щодо: </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 xml:space="preserve">ефективності функціонування системи внутрішнього контролю у </w:t>
            </w:r>
            <w:r w:rsidR="00EB303B">
              <w:rPr>
                <w:rFonts w:ascii="Times New Roman" w:hAnsi="Times New Roman"/>
                <w:color w:val="000000"/>
                <w:sz w:val="28"/>
                <w:szCs w:val="26"/>
                <w:lang w:val="uk-UA" w:eastAsia="uk-UA"/>
              </w:rPr>
              <w:t>Державній службі морського та річкового транспорту України (далі</w:t>
            </w:r>
            <w:r w:rsidR="007257B9">
              <w:rPr>
                <w:rFonts w:ascii="Times New Roman" w:hAnsi="Times New Roman"/>
                <w:color w:val="000000"/>
                <w:sz w:val="28"/>
                <w:szCs w:val="26"/>
                <w:lang w:val="uk-UA" w:eastAsia="uk-UA"/>
              </w:rPr>
              <w:t xml:space="preserve"> </w:t>
            </w:r>
            <w:r w:rsidR="00EB303B">
              <w:rPr>
                <w:rFonts w:ascii="Times New Roman" w:hAnsi="Times New Roman"/>
                <w:color w:val="000000"/>
                <w:sz w:val="28"/>
                <w:szCs w:val="26"/>
                <w:lang w:val="uk-UA" w:eastAsia="uk-UA"/>
              </w:rPr>
              <w:t>- Морська адміністрація);</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 xml:space="preserve">ступеня виконання і досягнення цілей, визначених у стратегічних і річних планах діяльності, бюджетних програмах; </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 xml:space="preserve">ефективності планування і виконання бюджетних програм та результатів їх виконання; </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 xml:space="preserve">якості надання адміністративних послуг та виконання контрольно-наглядових функцій, завдань, визначених актами законодавства; </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 xml:space="preserve">стану збереження активів та інформації; </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 xml:space="preserve">стану управління державним майном; </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правильності ведення бухгалтерського обліку та достовірності фінансової і бюджетної звітності;</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ризиків, які негативно впливають на виконання завдань і функцій Морською адміністрацією.</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 xml:space="preserve">Подає Голові Морської адміністрації на розгляд </w:t>
            </w:r>
            <w:r w:rsidRPr="002060AD">
              <w:rPr>
                <w:rFonts w:ascii="Times New Roman" w:hAnsi="Times New Roman"/>
                <w:color w:val="000000"/>
                <w:sz w:val="28"/>
                <w:szCs w:val="26"/>
                <w:lang w:val="uk-UA" w:eastAsia="uk-UA"/>
              </w:rPr>
              <w:lastRenderedPageBreak/>
              <w:t>та затвердження піврічні плани діяльності з внутрішнього аудиту.</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Подає Голові Морської адміністрації аудиторські звіти та рекомендації для прийняття відповідних управлінських рішень.</w:t>
            </w:r>
          </w:p>
          <w:p w:rsidR="00D9277D" w:rsidRPr="002060AD" w:rsidRDefault="007257B9" w:rsidP="007257B9">
            <w:pPr>
              <w:spacing w:after="0"/>
              <w:ind w:firstLine="369"/>
              <w:jc w:val="both"/>
              <w:rPr>
                <w:rFonts w:ascii="Times New Roman" w:hAnsi="Times New Roman"/>
                <w:sz w:val="28"/>
                <w:szCs w:val="26"/>
                <w:lang w:val="uk-UA" w:eastAsia="uk-UA"/>
              </w:rPr>
            </w:pPr>
            <w:r>
              <w:rPr>
                <w:rFonts w:ascii="Times New Roman" w:hAnsi="Times New Roman"/>
                <w:color w:val="000000"/>
                <w:sz w:val="28"/>
                <w:szCs w:val="26"/>
                <w:lang w:val="uk-UA" w:eastAsia="uk-UA"/>
              </w:rPr>
              <w:t>Складає</w:t>
            </w:r>
            <w:r w:rsidR="00D9277D" w:rsidRPr="002060AD">
              <w:rPr>
                <w:rFonts w:ascii="Times New Roman" w:hAnsi="Times New Roman"/>
                <w:color w:val="000000"/>
                <w:sz w:val="28"/>
                <w:szCs w:val="26"/>
                <w:lang w:val="uk-UA" w:eastAsia="uk-UA"/>
              </w:rPr>
              <w:t xml:space="preserve"> та веде базу даних, яка містить інформацію про об’єкти внутрішнього аудиту.</w:t>
            </w:r>
          </w:p>
          <w:p w:rsidR="00D9277D" w:rsidRPr="002060AD" w:rsidRDefault="00D9277D" w:rsidP="007257B9">
            <w:pPr>
              <w:shd w:val="clear" w:color="auto" w:fill="FFFFFF"/>
              <w:tabs>
                <w:tab w:val="left" w:pos="709"/>
                <w:tab w:val="left" w:pos="1418"/>
              </w:tabs>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Розглядає за дорученням Голови Морської адміністрації листи, запити, заяви, звернення, скарги громадян, органів державної влади, правоохоронних та контролюючих органів, суб’єктів господарювання про факти порушення законодавства з фінансових питань Морської адміністрації та з інших питань, вирішення яких належить до компетенції Головного спеціаліста</w:t>
            </w:r>
            <w:r w:rsidR="007257B9">
              <w:rPr>
                <w:rFonts w:ascii="Times New Roman" w:hAnsi="Times New Roman"/>
                <w:color w:val="000000"/>
                <w:sz w:val="28"/>
                <w:szCs w:val="26"/>
                <w:lang w:val="uk-UA" w:eastAsia="uk-UA"/>
              </w:rPr>
              <w:t xml:space="preserve"> з питань внутрішнього аудиту</w:t>
            </w:r>
            <w:r w:rsidRPr="002060AD">
              <w:rPr>
                <w:rFonts w:ascii="Times New Roman" w:hAnsi="Times New Roman"/>
                <w:color w:val="000000"/>
                <w:sz w:val="28"/>
                <w:szCs w:val="26"/>
                <w:lang w:val="uk-UA" w:eastAsia="uk-UA"/>
              </w:rPr>
              <w:t>, вживає згідно із законодавством відповідних заходів за результатами їх розгляду.</w:t>
            </w:r>
          </w:p>
          <w:p w:rsidR="00D9277D" w:rsidRPr="002060AD" w:rsidRDefault="00D9277D" w:rsidP="007257B9">
            <w:pPr>
              <w:tabs>
                <w:tab w:val="left" w:pos="1560"/>
              </w:tabs>
              <w:spacing w:after="0"/>
              <w:ind w:firstLine="369"/>
              <w:jc w:val="both"/>
              <w:rPr>
                <w:rFonts w:ascii="Times New Roman" w:hAnsi="Times New Roman"/>
                <w:color w:val="000000"/>
                <w:sz w:val="28"/>
                <w:szCs w:val="26"/>
                <w:lang w:val="uk-UA" w:eastAsia="uk-UA"/>
              </w:rPr>
            </w:pPr>
            <w:r w:rsidRPr="002060AD">
              <w:rPr>
                <w:rFonts w:ascii="Times New Roman" w:hAnsi="Times New Roman"/>
                <w:color w:val="000000"/>
                <w:sz w:val="28"/>
                <w:szCs w:val="26"/>
                <w:lang w:val="uk-UA" w:eastAsia="uk-UA"/>
              </w:rPr>
              <w:t>Невідкладно інформує Голову Морської адміністрації у разі виявлення фактів, які свідчать про ознаки шахрайства, корупційних діянь або нецільового використання бюджетних коштів, марнотратства, зловживання службовим становищем та інших порушень фінансово-бюджетної дисципліни, які призвели до втрат чи збитків та які мають ознаки злочину, під час здійснення діяльності з внутрішнього аудиту, з наданням рекомендацій щодо вжиття необхідних заходів.</w:t>
            </w:r>
          </w:p>
          <w:p w:rsidR="00D9277D" w:rsidRDefault="00D9277D" w:rsidP="007257B9">
            <w:pPr>
              <w:spacing w:after="0"/>
              <w:ind w:firstLine="369"/>
              <w:jc w:val="both"/>
              <w:rPr>
                <w:rFonts w:ascii="Times New Roman" w:hAnsi="Times New Roman"/>
                <w:sz w:val="28"/>
                <w:szCs w:val="24"/>
                <w:lang w:val="uk-UA" w:eastAsia="uk-UA"/>
              </w:rPr>
            </w:pPr>
            <w:r w:rsidRPr="002060AD">
              <w:rPr>
                <w:rFonts w:ascii="Times New Roman" w:hAnsi="Times New Roman"/>
                <w:color w:val="000000"/>
                <w:sz w:val="28"/>
                <w:szCs w:val="26"/>
                <w:lang w:val="uk-UA" w:eastAsia="uk-UA"/>
              </w:rPr>
              <w:t>Готує звіти про результати діяльності Головного спеціаліста та подає їх Мінфіну в установленому порядку двічі на рік.</w:t>
            </w:r>
          </w:p>
          <w:p w:rsidR="00D9277D" w:rsidRPr="002060AD" w:rsidRDefault="00D9277D" w:rsidP="007257B9">
            <w:pPr>
              <w:shd w:val="clear" w:color="auto" w:fill="FFFFFF"/>
              <w:tabs>
                <w:tab w:val="left" w:pos="709"/>
              </w:tabs>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Проводить за дорученням Голови Морської адміністрації аналіз проектів наказів та інших документів, пов’язаних з використанням бюджетних коштів, для забезпечення їх цільового та ефективного використання.</w:t>
            </w:r>
          </w:p>
          <w:p w:rsidR="00D9277D" w:rsidRPr="002060AD" w:rsidRDefault="00D9277D" w:rsidP="007257B9">
            <w:pPr>
              <w:spacing w:after="0"/>
              <w:ind w:firstLine="369"/>
              <w:jc w:val="both"/>
              <w:rPr>
                <w:rFonts w:ascii="Times New Roman" w:hAnsi="Times New Roman"/>
                <w:sz w:val="28"/>
                <w:szCs w:val="26"/>
                <w:lang w:val="uk-UA" w:eastAsia="uk-UA"/>
              </w:rPr>
            </w:pPr>
            <w:r>
              <w:rPr>
                <w:rFonts w:ascii="Times New Roman" w:hAnsi="Times New Roman"/>
                <w:color w:val="000000"/>
                <w:sz w:val="28"/>
                <w:szCs w:val="26"/>
                <w:lang w:val="uk-UA" w:eastAsia="uk-UA"/>
              </w:rPr>
              <w:t>Організовує</w:t>
            </w:r>
            <w:r w:rsidRPr="002060AD">
              <w:rPr>
                <w:rFonts w:ascii="Times New Roman" w:hAnsi="Times New Roman"/>
                <w:color w:val="000000"/>
                <w:sz w:val="28"/>
                <w:szCs w:val="26"/>
                <w:lang w:val="uk-UA" w:eastAsia="uk-UA"/>
              </w:rPr>
              <w:t xml:space="preserve"> планові та позапланові внутрішні аудити на об’єктах внутрішнього аудиту за </w:t>
            </w:r>
            <w:r w:rsidRPr="002060AD">
              <w:rPr>
                <w:rFonts w:ascii="Times New Roman" w:hAnsi="Times New Roman"/>
                <w:color w:val="000000"/>
                <w:sz w:val="28"/>
                <w:szCs w:val="26"/>
                <w:lang w:val="uk-UA" w:eastAsia="uk-UA"/>
              </w:rPr>
              <w:lastRenderedPageBreak/>
              <w:t>напря</w:t>
            </w:r>
            <w:r w:rsidR="007257B9">
              <w:rPr>
                <w:rFonts w:ascii="Times New Roman" w:hAnsi="Times New Roman"/>
                <w:color w:val="000000"/>
                <w:sz w:val="28"/>
                <w:szCs w:val="26"/>
                <w:lang w:val="uk-UA" w:eastAsia="uk-UA"/>
              </w:rPr>
              <w:t>мами, що визначені у Стандартах внутрішнього аудиту.</w:t>
            </w:r>
          </w:p>
          <w:p w:rsidR="00D9277D" w:rsidRPr="002060AD" w:rsidRDefault="00D9277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Проводить анкетування, опитування та інтерв’ювання працівників апарату Морської адміністрації та її територіальни</w:t>
            </w:r>
            <w:r>
              <w:rPr>
                <w:rFonts w:ascii="Times New Roman" w:hAnsi="Times New Roman"/>
                <w:color w:val="000000"/>
                <w:sz w:val="28"/>
                <w:szCs w:val="26"/>
                <w:lang w:val="uk-UA" w:eastAsia="uk-UA"/>
              </w:rPr>
              <w:t>х органів за їх згодою, готує</w:t>
            </w:r>
            <w:r w:rsidRPr="002060AD">
              <w:rPr>
                <w:rFonts w:ascii="Times New Roman" w:hAnsi="Times New Roman"/>
                <w:color w:val="000000"/>
                <w:sz w:val="28"/>
                <w:szCs w:val="26"/>
                <w:lang w:val="uk-UA" w:eastAsia="uk-UA"/>
              </w:rPr>
              <w:t xml:space="preserve"> запити до юридичних осіб з метою отримання необхідної інформації для проведення внутрішнього аудиту.</w:t>
            </w:r>
          </w:p>
          <w:p w:rsidR="00D9277D" w:rsidRPr="002060AD" w:rsidRDefault="00D9277D" w:rsidP="007257B9">
            <w:pPr>
              <w:spacing w:after="0"/>
              <w:ind w:firstLine="369"/>
              <w:jc w:val="both"/>
              <w:rPr>
                <w:rFonts w:ascii="Times New Roman" w:hAnsi="Times New Roman"/>
                <w:sz w:val="28"/>
                <w:szCs w:val="26"/>
                <w:lang w:val="uk-UA" w:eastAsia="uk-UA"/>
              </w:rPr>
            </w:pPr>
            <w:r>
              <w:rPr>
                <w:rFonts w:ascii="Times New Roman" w:hAnsi="Times New Roman"/>
                <w:color w:val="000000"/>
                <w:sz w:val="28"/>
                <w:szCs w:val="26"/>
                <w:lang w:val="uk-UA" w:eastAsia="uk-UA"/>
              </w:rPr>
              <w:t>Визначає</w:t>
            </w:r>
            <w:r w:rsidRPr="002060AD">
              <w:rPr>
                <w:rFonts w:ascii="Times New Roman" w:hAnsi="Times New Roman"/>
                <w:color w:val="000000"/>
                <w:sz w:val="28"/>
                <w:szCs w:val="26"/>
                <w:lang w:val="uk-UA" w:eastAsia="uk-UA"/>
              </w:rPr>
              <w:t xml:space="preserve"> цілі, обсяги, методи аудиту і ресурси, які необхідні для виконання кожного аудиторського завдання.</w:t>
            </w:r>
          </w:p>
          <w:p w:rsidR="00D9277D" w:rsidRPr="002060AD" w:rsidRDefault="00D9277D" w:rsidP="007257B9">
            <w:pPr>
              <w:tabs>
                <w:tab w:val="left" w:pos="0"/>
                <w:tab w:val="left" w:pos="1560"/>
              </w:tabs>
              <w:spacing w:after="0"/>
              <w:ind w:firstLine="369"/>
              <w:jc w:val="both"/>
              <w:rPr>
                <w:rFonts w:ascii="Times New Roman" w:hAnsi="Times New Roman"/>
                <w:sz w:val="28"/>
                <w:szCs w:val="26"/>
                <w:lang w:val="uk-UA" w:eastAsia="uk-UA"/>
              </w:rPr>
            </w:pPr>
            <w:r>
              <w:rPr>
                <w:rFonts w:ascii="Times New Roman" w:hAnsi="Times New Roman"/>
                <w:color w:val="000000"/>
                <w:sz w:val="28"/>
                <w:szCs w:val="26"/>
                <w:lang w:val="uk-UA" w:eastAsia="uk-UA"/>
              </w:rPr>
              <w:t>Збирає</w:t>
            </w:r>
            <w:r w:rsidRPr="002060AD">
              <w:rPr>
                <w:rFonts w:ascii="Times New Roman" w:hAnsi="Times New Roman"/>
                <w:color w:val="000000"/>
                <w:sz w:val="28"/>
                <w:szCs w:val="26"/>
                <w:lang w:val="uk-UA" w:eastAsia="uk-UA"/>
              </w:rPr>
              <w:t xml:space="preserve"> аудиторські докази із застосуванням методів, методичних прийомів і процедур, що забезпечуватимуть обґрунтованість висновків за його результатами.</w:t>
            </w:r>
          </w:p>
          <w:p w:rsidR="00D9277D" w:rsidRPr="002060AD" w:rsidRDefault="00D9277D" w:rsidP="007257B9">
            <w:pPr>
              <w:tabs>
                <w:tab w:val="left" w:pos="0"/>
                <w:tab w:val="left" w:pos="1560"/>
              </w:tabs>
              <w:spacing w:after="0"/>
              <w:ind w:firstLine="369"/>
              <w:jc w:val="both"/>
              <w:rPr>
                <w:rFonts w:ascii="Times New Roman" w:hAnsi="Times New Roman"/>
                <w:color w:val="000000"/>
                <w:sz w:val="28"/>
                <w:szCs w:val="26"/>
                <w:lang w:val="uk-UA" w:eastAsia="uk-UA"/>
              </w:rPr>
            </w:pPr>
            <w:r>
              <w:rPr>
                <w:rFonts w:ascii="Times New Roman" w:hAnsi="Times New Roman"/>
                <w:color w:val="000000"/>
                <w:sz w:val="28"/>
                <w:szCs w:val="26"/>
                <w:lang w:val="uk-UA" w:eastAsia="uk-UA"/>
              </w:rPr>
              <w:t>Визначає</w:t>
            </w:r>
            <w:r w:rsidRPr="002060AD">
              <w:rPr>
                <w:rFonts w:ascii="Times New Roman" w:hAnsi="Times New Roman"/>
                <w:color w:val="000000"/>
                <w:sz w:val="28"/>
                <w:szCs w:val="26"/>
                <w:lang w:val="uk-UA" w:eastAsia="uk-UA"/>
              </w:rPr>
              <w:t xml:space="preserve"> методи, методичні прийоми та процедури, які застосовуватимуться під час внутрішнього аудиту, залежно від його об’єкта та відповідно до вимог внутрішніх документів з питань проведення внутрішнього аудиту.</w:t>
            </w:r>
          </w:p>
          <w:p w:rsidR="00D9277D" w:rsidRPr="002060AD" w:rsidRDefault="00D9277D" w:rsidP="007257B9">
            <w:pPr>
              <w:tabs>
                <w:tab w:val="left" w:pos="0"/>
                <w:tab w:val="left" w:pos="1560"/>
              </w:tabs>
              <w:spacing w:after="0"/>
              <w:ind w:firstLine="369"/>
              <w:jc w:val="both"/>
              <w:rPr>
                <w:rFonts w:ascii="Times New Roman" w:hAnsi="Times New Roman"/>
                <w:sz w:val="28"/>
                <w:szCs w:val="26"/>
                <w:lang w:val="uk-UA" w:eastAsia="uk-UA"/>
              </w:rPr>
            </w:pPr>
            <w:r w:rsidRPr="002060AD">
              <w:rPr>
                <w:rFonts w:ascii="Times New Roman" w:hAnsi="Times New Roman"/>
                <w:sz w:val="28"/>
                <w:szCs w:val="26"/>
                <w:lang w:val="uk-UA" w:eastAsia="uk-UA"/>
              </w:rPr>
              <w:t>Розглядає листи, запити, заяви, звернення, скарги громадян, органів державної влади, правоохоронних та контролюючих органів, суб'єктів господарювання про факти порушення законодавства з фінансових питань Морської адміністрації та з інших питань, вживає згідно із законодавством відповідних заходів за результатами їх розгляду.</w:t>
            </w:r>
          </w:p>
          <w:p w:rsidR="00D9277D" w:rsidRPr="002060AD" w:rsidRDefault="00D9277D" w:rsidP="007257B9">
            <w:pPr>
              <w:shd w:val="clear" w:color="auto" w:fill="FFFFFF"/>
              <w:tabs>
                <w:tab w:val="left" w:pos="1560"/>
              </w:tabs>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 xml:space="preserve">За дорученням Голови Морської адміністрації та у порядку, передбаченому законодавством, </w:t>
            </w:r>
            <w:r>
              <w:rPr>
                <w:rFonts w:ascii="Times New Roman" w:hAnsi="Times New Roman"/>
                <w:color w:val="000000"/>
                <w:sz w:val="28"/>
                <w:szCs w:val="26"/>
                <w:lang w:val="uk-UA" w:eastAsia="uk-UA"/>
              </w:rPr>
              <w:t>організовує та бере</w:t>
            </w:r>
            <w:r w:rsidRPr="002060AD">
              <w:rPr>
                <w:rFonts w:ascii="Times New Roman" w:hAnsi="Times New Roman"/>
                <w:color w:val="000000"/>
                <w:sz w:val="28"/>
                <w:szCs w:val="26"/>
                <w:lang w:val="uk-UA" w:eastAsia="uk-UA"/>
              </w:rPr>
              <w:t xml:space="preserve"> участь у контрольних заходах, що проводяться спільно з органами </w:t>
            </w:r>
            <w:proofErr w:type="spellStart"/>
            <w:r w:rsidRPr="002060AD">
              <w:rPr>
                <w:rFonts w:ascii="Times New Roman" w:hAnsi="Times New Roman"/>
                <w:color w:val="000000"/>
                <w:sz w:val="28"/>
                <w:szCs w:val="26"/>
                <w:lang w:val="uk-UA" w:eastAsia="uk-UA"/>
              </w:rPr>
              <w:t>Держаудитслужби</w:t>
            </w:r>
            <w:proofErr w:type="spellEnd"/>
            <w:r w:rsidRPr="002060AD">
              <w:rPr>
                <w:rFonts w:ascii="Times New Roman" w:hAnsi="Times New Roman"/>
                <w:color w:val="000000"/>
                <w:sz w:val="28"/>
                <w:szCs w:val="26"/>
                <w:lang w:val="uk-UA" w:eastAsia="uk-UA"/>
              </w:rPr>
              <w:t>, а також іншими робочими групами і комісіями відповідно до законодавства.</w:t>
            </w:r>
          </w:p>
          <w:p w:rsidR="00D9277D" w:rsidRPr="002060AD" w:rsidRDefault="00D9277D" w:rsidP="007257B9">
            <w:pPr>
              <w:shd w:val="clear" w:color="auto" w:fill="FFFFFF"/>
              <w:tabs>
                <w:tab w:val="left" w:pos="567"/>
              </w:tabs>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За дорученням Голов</w:t>
            </w:r>
            <w:r>
              <w:rPr>
                <w:rFonts w:ascii="Times New Roman" w:hAnsi="Times New Roman"/>
                <w:color w:val="000000"/>
                <w:sz w:val="28"/>
                <w:szCs w:val="26"/>
                <w:lang w:val="uk-UA" w:eastAsia="uk-UA"/>
              </w:rPr>
              <w:t>и Морської адміністрації входить</w:t>
            </w:r>
            <w:r w:rsidRPr="002060AD">
              <w:rPr>
                <w:rFonts w:ascii="Times New Roman" w:hAnsi="Times New Roman"/>
                <w:color w:val="000000"/>
                <w:sz w:val="28"/>
                <w:szCs w:val="26"/>
                <w:lang w:val="uk-UA" w:eastAsia="uk-UA"/>
              </w:rPr>
              <w:t xml:space="preserve"> до складу колегії Морської адміністрації (</w:t>
            </w:r>
            <w:r w:rsidR="007257B9">
              <w:rPr>
                <w:rFonts w:ascii="Times New Roman" w:hAnsi="Times New Roman"/>
                <w:color w:val="000000"/>
                <w:sz w:val="28"/>
                <w:szCs w:val="26"/>
                <w:lang w:val="uk-UA" w:eastAsia="uk-UA"/>
              </w:rPr>
              <w:t>інших дорадчих органів) та бере</w:t>
            </w:r>
            <w:r w:rsidRPr="002060AD">
              <w:rPr>
                <w:rFonts w:ascii="Times New Roman" w:hAnsi="Times New Roman"/>
                <w:color w:val="000000"/>
                <w:sz w:val="28"/>
                <w:szCs w:val="26"/>
                <w:lang w:val="uk-UA" w:eastAsia="uk-UA"/>
              </w:rPr>
              <w:t xml:space="preserve"> участь у її роботі.</w:t>
            </w:r>
          </w:p>
          <w:p w:rsidR="00D9277D" w:rsidRPr="002060AD" w:rsidRDefault="00D9277D" w:rsidP="007257B9">
            <w:pPr>
              <w:tabs>
                <w:tab w:val="left" w:pos="0"/>
              </w:tabs>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За дорученням Голови Мор</w:t>
            </w:r>
            <w:r>
              <w:rPr>
                <w:rFonts w:ascii="Times New Roman" w:hAnsi="Times New Roman"/>
                <w:color w:val="000000"/>
                <w:sz w:val="28"/>
                <w:szCs w:val="26"/>
                <w:lang w:val="uk-UA" w:eastAsia="uk-UA"/>
              </w:rPr>
              <w:t>ської адміністрації представляє</w:t>
            </w:r>
            <w:r w:rsidRPr="002060AD">
              <w:rPr>
                <w:rFonts w:ascii="Times New Roman" w:hAnsi="Times New Roman"/>
                <w:color w:val="000000"/>
                <w:sz w:val="28"/>
                <w:szCs w:val="26"/>
                <w:lang w:val="uk-UA" w:eastAsia="uk-UA"/>
              </w:rPr>
              <w:t xml:space="preserve"> Морську адміністрацію в органах </w:t>
            </w:r>
            <w:r w:rsidRPr="002060AD">
              <w:rPr>
                <w:rFonts w:ascii="Times New Roman" w:hAnsi="Times New Roman"/>
                <w:color w:val="000000"/>
                <w:sz w:val="28"/>
                <w:szCs w:val="26"/>
                <w:lang w:val="uk-UA" w:eastAsia="uk-UA"/>
              </w:rPr>
              <w:lastRenderedPageBreak/>
              <w:t>державної влади, правоохоронних та контролюючих органах з пита</w:t>
            </w:r>
            <w:r w:rsidR="006F57F4">
              <w:rPr>
                <w:rFonts w:ascii="Times New Roman" w:hAnsi="Times New Roman"/>
                <w:color w:val="000000"/>
                <w:sz w:val="28"/>
                <w:szCs w:val="26"/>
                <w:lang w:val="uk-UA" w:eastAsia="uk-UA"/>
              </w:rPr>
              <w:t>нь, що належать до компетенції головного спеціаліста з питань внутрішнього аудиту.</w:t>
            </w:r>
          </w:p>
          <w:p w:rsidR="00D9277D" w:rsidRDefault="00D9277D" w:rsidP="007257B9">
            <w:pPr>
              <w:spacing w:after="0"/>
              <w:ind w:firstLine="369"/>
              <w:jc w:val="both"/>
              <w:rPr>
                <w:rFonts w:ascii="Times New Roman" w:hAnsi="Times New Roman"/>
                <w:sz w:val="28"/>
                <w:szCs w:val="24"/>
                <w:lang w:val="uk-UA" w:eastAsia="uk-UA"/>
              </w:rPr>
            </w:pPr>
            <w:r>
              <w:rPr>
                <w:rFonts w:ascii="Times New Roman" w:hAnsi="Times New Roman"/>
                <w:color w:val="000000"/>
                <w:sz w:val="28"/>
                <w:szCs w:val="26"/>
                <w:lang w:val="uk-UA" w:eastAsia="uk-UA"/>
              </w:rPr>
              <w:t>Розробляє</w:t>
            </w:r>
            <w:r w:rsidRPr="002060AD">
              <w:rPr>
                <w:rFonts w:ascii="Times New Roman" w:hAnsi="Times New Roman"/>
                <w:color w:val="000000"/>
                <w:sz w:val="28"/>
                <w:szCs w:val="26"/>
                <w:lang w:val="uk-UA" w:eastAsia="uk-UA"/>
              </w:rPr>
              <w:t xml:space="preserve"> проекти доручень та наказів Голови Морської адміністрації з питань внутрішнього аудиту.</w:t>
            </w:r>
          </w:p>
          <w:p w:rsidR="002060AD" w:rsidRPr="002060AD" w:rsidRDefault="00D9277D" w:rsidP="007257B9">
            <w:pPr>
              <w:spacing w:after="0"/>
              <w:ind w:firstLine="369"/>
              <w:jc w:val="both"/>
              <w:rPr>
                <w:rFonts w:ascii="Times New Roman" w:hAnsi="Times New Roman"/>
                <w:sz w:val="28"/>
                <w:szCs w:val="26"/>
                <w:lang w:val="uk-UA" w:eastAsia="uk-UA"/>
              </w:rPr>
            </w:pPr>
            <w:r>
              <w:rPr>
                <w:rFonts w:ascii="Times New Roman" w:hAnsi="Times New Roman"/>
                <w:color w:val="000000"/>
                <w:sz w:val="28"/>
                <w:szCs w:val="26"/>
                <w:lang w:val="uk-UA" w:eastAsia="uk-UA"/>
              </w:rPr>
              <w:t>Надає</w:t>
            </w:r>
            <w:r w:rsidR="002060AD" w:rsidRPr="002060AD">
              <w:rPr>
                <w:rFonts w:ascii="Times New Roman" w:hAnsi="Times New Roman"/>
                <w:color w:val="000000"/>
                <w:sz w:val="28"/>
                <w:szCs w:val="26"/>
                <w:lang w:val="uk-UA" w:eastAsia="uk-UA"/>
              </w:rPr>
              <w:t xml:space="preserve"> Голові Мо</w:t>
            </w:r>
            <w:r>
              <w:rPr>
                <w:rFonts w:ascii="Times New Roman" w:hAnsi="Times New Roman"/>
                <w:color w:val="000000"/>
                <w:sz w:val="28"/>
                <w:szCs w:val="26"/>
                <w:lang w:val="uk-UA" w:eastAsia="uk-UA"/>
              </w:rPr>
              <w:t>рської адміністрації об’єктивні</w:t>
            </w:r>
            <w:r w:rsidR="002060AD" w:rsidRPr="002060AD">
              <w:rPr>
                <w:rFonts w:ascii="Times New Roman" w:hAnsi="Times New Roman"/>
                <w:color w:val="000000"/>
                <w:sz w:val="28"/>
                <w:szCs w:val="26"/>
                <w:lang w:val="uk-UA" w:eastAsia="uk-UA"/>
              </w:rPr>
              <w:t xml:space="preserve"> </w:t>
            </w:r>
            <w:r>
              <w:rPr>
                <w:rFonts w:ascii="Times New Roman" w:hAnsi="Times New Roman"/>
                <w:color w:val="000000"/>
                <w:sz w:val="28"/>
                <w:szCs w:val="26"/>
                <w:lang w:val="uk-UA" w:eastAsia="uk-UA"/>
              </w:rPr>
              <w:t>та</w:t>
            </w:r>
            <w:r w:rsidR="002060AD" w:rsidRPr="002060AD">
              <w:rPr>
                <w:rFonts w:ascii="Times New Roman" w:hAnsi="Times New Roman"/>
                <w:color w:val="000000"/>
                <w:sz w:val="28"/>
                <w:szCs w:val="26"/>
                <w:lang w:val="uk-UA" w:eastAsia="uk-UA"/>
              </w:rPr>
              <w:t xml:space="preserve"> незалежних висновків та рекомендацій щодо: </w:t>
            </w:r>
          </w:p>
          <w:p w:rsidR="002060AD" w:rsidRPr="002060AD" w:rsidRDefault="002060AD" w:rsidP="007257B9">
            <w:pPr>
              <w:spacing w:after="0"/>
              <w:ind w:firstLine="369"/>
              <w:jc w:val="both"/>
              <w:rPr>
                <w:rFonts w:ascii="Times New Roman" w:hAnsi="Times New Roman"/>
                <w:sz w:val="28"/>
                <w:szCs w:val="26"/>
                <w:lang w:val="uk-UA" w:eastAsia="uk-UA"/>
              </w:rPr>
            </w:pPr>
            <w:r w:rsidRPr="002060AD">
              <w:rPr>
                <w:rFonts w:ascii="Times New Roman" w:hAnsi="Times New Roman"/>
                <w:color w:val="000000"/>
                <w:sz w:val="28"/>
                <w:szCs w:val="26"/>
                <w:lang w:val="uk-UA" w:eastAsia="uk-UA"/>
              </w:rPr>
              <w:t>функціонування системи внутрішнього контролю в Морській адміністрації та її удосконалення;</w:t>
            </w:r>
          </w:p>
          <w:p w:rsidR="002060AD" w:rsidRPr="002060AD" w:rsidRDefault="006F57F4" w:rsidP="007257B9">
            <w:pPr>
              <w:shd w:val="clear" w:color="auto" w:fill="FFFFFF"/>
              <w:tabs>
                <w:tab w:val="left" w:pos="709"/>
              </w:tabs>
              <w:spacing w:after="0"/>
              <w:ind w:firstLine="369"/>
              <w:jc w:val="both"/>
              <w:rPr>
                <w:rFonts w:ascii="Times New Roman" w:hAnsi="Times New Roman"/>
                <w:sz w:val="28"/>
                <w:szCs w:val="26"/>
                <w:lang w:val="uk-UA" w:eastAsia="uk-UA"/>
              </w:rPr>
            </w:pPr>
            <w:r>
              <w:rPr>
                <w:rFonts w:ascii="Times New Roman" w:hAnsi="Times New Roman"/>
                <w:color w:val="000000"/>
                <w:sz w:val="28"/>
                <w:szCs w:val="26"/>
                <w:lang w:val="uk-UA" w:eastAsia="uk-UA"/>
              </w:rPr>
              <w:t>удосконалення</w:t>
            </w:r>
            <w:r w:rsidR="002060AD" w:rsidRPr="002060AD">
              <w:rPr>
                <w:rFonts w:ascii="Times New Roman" w:hAnsi="Times New Roman"/>
                <w:color w:val="000000"/>
                <w:sz w:val="28"/>
                <w:szCs w:val="26"/>
                <w:lang w:val="uk-UA" w:eastAsia="uk-UA"/>
              </w:rPr>
              <w:t xml:space="preserve"> системи управління в Морській адміністрації;</w:t>
            </w:r>
          </w:p>
          <w:p w:rsidR="002060AD" w:rsidRPr="002060AD" w:rsidRDefault="00EB303B" w:rsidP="007257B9">
            <w:pPr>
              <w:shd w:val="clear" w:color="auto" w:fill="FFFFFF"/>
              <w:tabs>
                <w:tab w:val="left" w:pos="709"/>
              </w:tabs>
              <w:spacing w:after="0"/>
              <w:ind w:firstLine="369"/>
              <w:jc w:val="both"/>
              <w:rPr>
                <w:rFonts w:ascii="Times New Roman" w:hAnsi="Times New Roman"/>
                <w:sz w:val="28"/>
                <w:szCs w:val="26"/>
                <w:lang w:val="uk-UA" w:eastAsia="uk-UA"/>
              </w:rPr>
            </w:pPr>
            <w:r>
              <w:rPr>
                <w:rFonts w:ascii="Times New Roman" w:hAnsi="Times New Roman"/>
                <w:color w:val="000000"/>
                <w:sz w:val="28"/>
                <w:szCs w:val="26"/>
                <w:lang w:val="uk-UA" w:eastAsia="uk-UA"/>
              </w:rPr>
              <w:t>запобігання</w:t>
            </w:r>
            <w:r w:rsidR="002060AD" w:rsidRPr="002060AD">
              <w:rPr>
                <w:rFonts w:ascii="Times New Roman" w:hAnsi="Times New Roman"/>
                <w:color w:val="000000"/>
                <w:sz w:val="28"/>
                <w:szCs w:val="26"/>
                <w:lang w:val="uk-UA" w:eastAsia="uk-UA"/>
              </w:rPr>
              <w:t xml:space="preserve"> фактам незаконного, неефективного та нерезультативного використання бюджетних коштів;</w:t>
            </w:r>
          </w:p>
          <w:p w:rsidR="002060AD" w:rsidRPr="00EB303B" w:rsidRDefault="002060AD" w:rsidP="007257B9">
            <w:pPr>
              <w:shd w:val="clear" w:color="auto" w:fill="FFFFFF"/>
              <w:tabs>
                <w:tab w:val="left" w:pos="709"/>
              </w:tabs>
              <w:spacing w:after="0"/>
              <w:ind w:firstLine="369"/>
              <w:jc w:val="both"/>
              <w:rPr>
                <w:rFonts w:ascii="Times New Roman" w:hAnsi="Times New Roman"/>
                <w:sz w:val="28"/>
                <w:szCs w:val="24"/>
                <w:lang w:val="uk-UA" w:eastAsia="uk-UA"/>
              </w:rPr>
            </w:pPr>
            <w:r w:rsidRPr="002060AD">
              <w:rPr>
                <w:rFonts w:ascii="Times New Roman" w:hAnsi="Times New Roman"/>
                <w:color w:val="000000"/>
                <w:sz w:val="28"/>
                <w:szCs w:val="26"/>
                <w:lang w:val="uk-UA" w:eastAsia="uk-UA"/>
              </w:rPr>
              <w:t xml:space="preserve">запобігання виникненню помилок чи інших недоліків у діяльності Морській адміністрації. </w:t>
            </w:r>
          </w:p>
        </w:tc>
      </w:tr>
      <w:tr w:rsidR="002060AD" w:rsidRPr="00C83A86" w:rsidTr="00853EFF">
        <w:tc>
          <w:tcPr>
            <w:tcW w:w="2779" w:type="dxa"/>
            <w:gridSpan w:val="2"/>
            <w:tcBorders>
              <w:top w:val="single" w:sz="4" w:space="0" w:color="auto"/>
              <w:left w:val="single" w:sz="4" w:space="0" w:color="auto"/>
              <w:bottom w:val="single" w:sz="4" w:space="0" w:color="auto"/>
              <w:right w:val="single" w:sz="4" w:space="0" w:color="auto"/>
            </w:tcBorders>
          </w:tcPr>
          <w:p w:rsidR="002060AD" w:rsidRPr="00722AC0" w:rsidRDefault="002060AD" w:rsidP="002060AD">
            <w:pPr>
              <w:widowControl w:val="0"/>
              <w:autoSpaceDE w:val="0"/>
              <w:autoSpaceDN w:val="0"/>
              <w:adjustRightInd w:val="0"/>
              <w:spacing w:after="0" w:line="264" w:lineRule="exact"/>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tabs>
                <w:tab w:val="left" w:pos="516"/>
                <w:tab w:val="left" w:pos="696"/>
              </w:tabs>
              <w:suppressAutoHyphens/>
              <w:overflowPunct w:val="0"/>
              <w:autoSpaceDE w:val="0"/>
              <w:spacing w:after="0" w:line="264" w:lineRule="exact"/>
              <w:jc w:val="both"/>
              <w:rPr>
                <w:rFonts w:ascii="Times New Roman" w:eastAsia="Times New Roman" w:hAnsi="Times New Roman" w:cs="Times New Roman"/>
                <w:bCs/>
                <w:sz w:val="28"/>
                <w:szCs w:val="28"/>
                <w:lang w:val="uk-UA" w:eastAsia="zh-CN"/>
              </w:rPr>
            </w:pPr>
            <w:r w:rsidRPr="00722AC0">
              <w:rPr>
                <w:rFonts w:ascii="Times New Roman" w:eastAsia="Times New Roman" w:hAnsi="Times New Roman" w:cs="Times New Roman"/>
                <w:bCs/>
                <w:sz w:val="28"/>
                <w:szCs w:val="28"/>
                <w:lang w:val="uk-UA" w:eastAsia="zh-CN"/>
              </w:rPr>
              <w:t xml:space="preserve">посадовий </w:t>
            </w:r>
            <w:r w:rsidR="00C83A86">
              <w:rPr>
                <w:rFonts w:ascii="Times New Roman" w:eastAsia="Times New Roman" w:hAnsi="Times New Roman" w:cs="Times New Roman"/>
                <w:bCs/>
                <w:sz w:val="28"/>
                <w:szCs w:val="28"/>
                <w:lang w:val="uk-UA" w:eastAsia="zh-CN"/>
              </w:rPr>
              <w:t>о</w:t>
            </w:r>
            <w:r w:rsidRPr="00722AC0">
              <w:rPr>
                <w:rFonts w:ascii="Times New Roman" w:eastAsia="Times New Roman" w:hAnsi="Times New Roman" w:cs="Times New Roman"/>
                <w:bCs/>
                <w:sz w:val="28"/>
                <w:szCs w:val="28"/>
                <w:lang w:val="uk-UA" w:eastAsia="zh-CN"/>
              </w:rPr>
              <w:t xml:space="preserve">клад – </w:t>
            </w:r>
            <w:r w:rsidR="00D9277D">
              <w:rPr>
                <w:rFonts w:ascii="Times New Roman" w:eastAsia="Times New Roman" w:hAnsi="Times New Roman" w:cs="Times New Roman"/>
                <w:bCs/>
                <w:sz w:val="28"/>
                <w:szCs w:val="28"/>
                <w:lang w:val="uk-UA" w:eastAsia="zh-CN"/>
              </w:rPr>
              <w:t>7500</w:t>
            </w:r>
            <w:r w:rsidRPr="00722AC0">
              <w:rPr>
                <w:rFonts w:ascii="Times New Roman" w:eastAsia="Times New Roman" w:hAnsi="Times New Roman" w:cs="Times New Roman"/>
                <w:bCs/>
                <w:sz w:val="28"/>
                <w:szCs w:val="28"/>
                <w:lang w:val="uk-UA" w:eastAsia="zh-CN"/>
              </w:rPr>
              <w:t xml:space="preserve"> грн.;</w:t>
            </w:r>
          </w:p>
          <w:p w:rsidR="002060AD" w:rsidRPr="00722AC0" w:rsidRDefault="002060AD" w:rsidP="002060AD">
            <w:pPr>
              <w:pStyle w:val="a9"/>
              <w:jc w:val="both"/>
              <w:rPr>
                <w:rFonts w:ascii="Times New Roman" w:hAnsi="Times New Roman" w:cs="Times New Roman"/>
                <w:sz w:val="28"/>
                <w:szCs w:val="28"/>
                <w:lang w:val="uk-UA" w:eastAsia="uk-UA"/>
              </w:rPr>
            </w:pPr>
            <w:r w:rsidRPr="00722AC0">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722AC0">
              <w:rPr>
                <w:rFonts w:ascii="Times New Roman" w:hAnsi="Times New Roman" w:cs="Times New Roman"/>
                <w:sz w:val="28"/>
                <w:szCs w:val="28"/>
                <w:lang w:val="uk-UA" w:eastAsia="uk-UA"/>
              </w:rPr>
              <w:br/>
              <w:t>від 18.01.2017 № 15 «Деякі пита</w:t>
            </w:r>
            <w:bookmarkStart w:id="0" w:name="_GoBack"/>
            <w:bookmarkEnd w:id="0"/>
            <w:r w:rsidRPr="00722AC0">
              <w:rPr>
                <w:rFonts w:ascii="Times New Roman" w:hAnsi="Times New Roman" w:cs="Times New Roman"/>
                <w:sz w:val="28"/>
                <w:szCs w:val="28"/>
                <w:lang w:val="uk-UA" w:eastAsia="uk-UA"/>
              </w:rPr>
              <w:t>ння оплати праці державних службовців»;</w:t>
            </w:r>
          </w:p>
          <w:p w:rsidR="002060AD" w:rsidRPr="00722AC0" w:rsidRDefault="002060AD" w:rsidP="002060AD">
            <w:pPr>
              <w:pStyle w:val="a9"/>
              <w:jc w:val="both"/>
              <w:rPr>
                <w:rFonts w:ascii="Times New Roman" w:hAnsi="Times New Roman" w:cs="Times New Roman"/>
                <w:sz w:val="28"/>
                <w:szCs w:val="28"/>
                <w:lang w:val="uk-UA" w:eastAsia="uk-UA"/>
              </w:rPr>
            </w:pPr>
            <w:r w:rsidRPr="00722AC0">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2060AD" w:rsidRPr="00722AC0" w:rsidRDefault="002060AD" w:rsidP="002060AD">
            <w:pPr>
              <w:pStyle w:val="a9"/>
              <w:jc w:val="both"/>
              <w:rPr>
                <w:lang w:val="uk-UA" w:eastAsia="zh-CN"/>
              </w:rPr>
            </w:pPr>
            <w:r w:rsidRPr="00722AC0">
              <w:rPr>
                <w:rFonts w:ascii="Times New Roman" w:hAnsi="Times New Roman" w:cs="Times New Roman"/>
                <w:sz w:val="28"/>
                <w:szCs w:val="28"/>
                <w:lang w:val="uk-UA" w:eastAsia="uk-UA"/>
              </w:rPr>
              <w:t xml:space="preserve">інші надбавки та доплати (відповідно до </w:t>
            </w:r>
            <w:r>
              <w:rPr>
                <w:rFonts w:ascii="Times New Roman" w:hAnsi="Times New Roman" w:cs="Times New Roman"/>
                <w:sz w:val="28"/>
                <w:szCs w:val="28"/>
                <w:lang w:val="uk-UA" w:eastAsia="uk-UA"/>
              </w:rPr>
              <w:t>статей</w:t>
            </w:r>
            <w:r w:rsidRPr="00722AC0">
              <w:rPr>
                <w:rFonts w:ascii="Times New Roman" w:hAnsi="Times New Roman" w:cs="Times New Roman"/>
                <w:sz w:val="28"/>
                <w:szCs w:val="28"/>
                <w:lang w:val="uk-UA" w:eastAsia="uk-UA"/>
              </w:rPr>
              <w:t xml:space="preserve"> 50, 52 Закону України «Про державну службу») – у разі встановлення.</w:t>
            </w:r>
          </w:p>
        </w:tc>
      </w:tr>
      <w:tr w:rsidR="002060AD" w:rsidRPr="00722AC0" w:rsidTr="00853EFF">
        <w:tc>
          <w:tcPr>
            <w:tcW w:w="2779" w:type="dxa"/>
            <w:gridSpan w:val="2"/>
            <w:tcBorders>
              <w:top w:val="single" w:sz="4" w:space="0" w:color="auto"/>
              <w:left w:val="single" w:sz="4" w:space="0" w:color="auto"/>
              <w:bottom w:val="single" w:sz="4" w:space="0" w:color="auto"/>
              <w:right w:val="single" w:sz="4" w:space="0" w:color="auto"/>
            </w:tcBorders>
          </w:tcPr>
          <w:p w:rsidR="002060AD" w:rsidRPr="00722AC0" w:rsidRDefault="002060AD" w:rsidP="002060AD">
            <w:pPr>
              <w:widowControl w:val="0"/>
              <w:autoSpaceDE w:val="0"/>
              <w:autoSpaceDN w:val="0"/>
              <w:adjustRightInd w:val="0"/>
              <w:spacing w:after="0" w:line="264" w:lineRule="exact"/>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widowControl w:val="0"/>
              <w:overflowPunct w:val="0"/>
              <w:autoSpaceDE w:val="0"/>
              <w:autoSpaceDN w:val="0"/>
              <w:adjustRightInd w:val="0"/>
              <w:spacing w:after="0" w:line="264" w:lineRule="exact"/>
              <w:ind w:firstLine="21"/>
              <w:jc w:val="both"/>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Безстроково</w:t>
            </w:r>
          </w:p>
          <w:p w:rsidR="002060AD" w:rsidRPr="00722AC0" w:rsidRDefault="002060AD" w:rsidP="002060AD">
            <w:pPr>
              <w:widowControl w:val="0"/>
              <w:overflowPunct w:val="0"/>
              <w:autoSpaceDE w:val="0"/>
              <w:autoSpaceDN w:val="0"/>
              <w:adjustRightInd w:val="0"/>
              <w:spacing w:after="0" w:line="264" w:lineRule="exact"/>
              <w:ind w:firstLine="21"/>
              <w:jc w:val="both"/>
              <w:rPr>
                <w:rFonts w:ascii="Times New Roman" w:eastAsia="WenQuanYi Micro Hei" w:hAnsi="Times New Roman" w:cs="Times New Roman"/>
                <w:color w:val="000000"/>
                <w:sz w:val="28"/>
                <w:szCs w:val="28"/>
                <w:lang w:val="uk-UA" w:eastAsia="ru-RU"/>
              </w:rPr>
            </w:pPr>
          </w:p>
        </w:tc>
      </w:tr>
      <w:tr w:rsidR="002060AD" w:rsidRPr="00C83A86" w:rsidTr="00853EFF">
        <w:tc>
          <w:tcPr>
            <w:tcW w:w="2779" w:type="dxa"/>
            <w:gridSpan w:val="2"/>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widowControl w:val="0"/>
              <w:overflowPunct w:val="0"/>
              <w:autoSpaceDE w:val="0"/>
              <w:autoSpaceDN w:val="0"/>
              <w:adjustRightInd w:val="0"/>
              <w:spacing w:after="0" w:line="264" w:lineRule="exact"/>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1) копія паспорта громадянина України;</w:t>
            </w:r>
          </w:p>
          <w:p w:rsidR="002060AD" w:rsidRPr="00722AC0" w:rsidRDefault="00FB605A"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Pr>
                <w:rFonts w:ascii="Times New Roman" w:eastAsia="Arial Unicode MS" w:hAnsi="Times New Roman" w:cs="Times New Roman"/>
                <w:bCs/>
                <w:sz w:val="28"/>
                <w:szCs w:val="28"/>
                <w:lang w:val="uk-UA" w:eastAsia="ru-RU"/>
              </w:rPr>
              <w:t>2) </w:t>
            </w:r>
            <w:r w:rsidR="002060AD" w:rsidRPr="00722AC0">
              <w:rPr>
                <w:rFonts w:ascii="Times New Roman" w:eastAsia="Arial Unicode MS" w:hAnsi="Times New Roman" w:cs="Times New Roman"/>
                <w:bCs/>
                <w:sz w:val="28"/>
                <w:szCs w:val="28"/>
                <w:lang w:val="uk-UA"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2060AD" w:rsidRPr="00722AC0" w:rsidRDefault="002060AD"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 xml:space="preserve">3) </w:t>
            </w:r>
            <w:r w:rsidRPr="00722AC0">
              <w:rPr>
                <w:rFonts w:ascii="Times New Roman" w:eastAsia="Times New Roman" w:hAnsi="Times New Roman" w:cs="Times New Roman"/>
                <w:bCs/>
                <w:sz w:val="28"/>
                <w:szCs w:val="28"/>
                <w:lang w:val="uk-UA" w:eastAsia="ru-RU"/>
              </w:rPr>
              <w:t xml:space="preserve">письмова заява, де особа, яка виявила бажання взяти участь у конкурсі, повідомляє, що до неї не </w:t>
            </w:r>
            <w:r w:rsidRPr="00722AC0">
              <w:rPr>
                <w:rFonts w:ascii="Times New Roman" w:eastAsia="Times New Roman" w:hAnsi="Times New Roman" w:cs="Times New Roman"/>
                <w:bCs/>
                <w:sz w:val="28"/>
                <w:szCs w:val="28"/>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722AC0">
              <w:rPr>
                <w:rFonts w:ascii="Times New Roman" w:eastAsia="Arial Unicode MS" w:hAnsi="Times New Roman" w:cs="Times New Roman"/>
                <w:bCs/>
                <w:sz w:val="28"/>
                <w:szCs w:val="28"/>
                <w:lang w:val="uk-UA" w:eastAsia="ru-RU"/>
              </w:rPr>
              <w:t>;</w:t>
            </w:r>
          </w:p>
          <w:p w:rsidR="002060AD" w:rsidRPr="00722AC0" w:rsidRDefault="002060AD"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4) копія (копії) документа (документів) про освіту;</w:t>
            </w:r>
          </w:p>
          <w:p w:rsidR="002060AD" w:rsidRPr="00722AC0" w:rsidRDefault="002060AD"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2060AD" w:rsidRPr="00722AC0" w:rsidRDefault="002060AD"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6) заповнена особова картка встановленого зразка;</w:t>
            </w:r>
          </w:p>
          <w:p w:rsidR="002060AD" w:rsidRPr="00722AC0" w:rsidRDefault="002060AD"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2060AD" w:rsidRPr="00722AC0" w:rsidRDefault="002060AD"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369"/>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2060AD" w:rsidRDefault="002060AD"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369"/>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D029C7" w:rsidRPr="00722AC0" w:rsidRDefault="00D029C7" w:rsidP="00206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369"/>
              <w:jc w:val="both"/>
              <w:rPr>
                <w:rFonts w:ascii="Times New Roman" w:eastAsia="Arial Unicode MS" w:hAnsi="Times New Roman" w:cs="Times New Roman"/>
                <w:bCs/>
                <w:sz w:val="28"/>
                <w:szCs w:val="28"/>
                <w:lang w:val="uk-UA" w:eastAsia="ru-RU"/>
              </w:rPr>
            </w:pPr>
          </w:p>
          <w:p w:rsidR="00D029C7" w:rsidRDefault="002060AD" w:rsidP="002060AD">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722AC0">
              <w:rPr>
                <w:rFonts w:ascii="Times New Roman" w:eastAsia="Times New Roman" w:hAnsi="Times New Roman" w:cs="Times New Roman"/>
                <w:bCs/>
                <w:sz w:val="28"/>
                <w:szCs w:val="28"/>
                <w:lang w:val="uk-UA" w:eastAsia="ru-RU"/>
              </w:rPr>
              <w:t xml:space="preserve">Документи подаються до 18 год. 00 хв. </w:t>
            </w:r>
          </w:p>
          <w:p w:rsidR="002060AD" w:rsidRPr="00722AC0" w:rsidRDefault="002060AD" w:rsidP="002060AD">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722AC0">
              <w:rPr>
                <w:rFonts w:ascii="Times New Roman" w:eastAsia="Times New Roman" w:hAnsi="Times New Roman" w:cs="Times New Roman"/>
                <w:bCs/>
                <w:sz w:val="28"/>
                <w:szCs w:val="28"/>
                <w:lang w:val="uk-UA" w:eastAsia="ru-RU"/>
              </w:rPr>
              <w:t>20 вересня 2018 року</w:t>
            </w:r>
            <w:bookmarkStart w:id="1" w:name="n301"/>
            <w:bookmarkEnd w:id="1"/>
            <w:r w:rsidRPr="00722AC0">
              <w:rPr>
                <w:rFonts w:ascii="Times New Roman" w:eastAsia="Times New Roman" w:hAnsi="Times New Roman" w:cs="Times New Roman"/>
                <w:bCs/>
                <w:sz w:val="28"/>
                <w:szCs w:val="28"/>
                <w:lang w:val="uk-UA" w:eastAsia="ru-RU"/>
              </w:rPr>
              <w:t xml:space="preserve">, </w:t>
            </w:r>
          </w:p>
          <w:p w:rsidR="002060AD" w:rsidRPr="00722AC0" w:rsidRDefault="002060AD" w:rsidP="002060AD">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722AC0">
              <w:rPr>
                <w:rFonts w:ascii="Times New Roman" w:eastAsia="Times New Roman" w:hAnsi="Times New Roman" w:cs="Times New Roman"/>
                <w:bCs/>
                <w:sz w:val="28"/>
                <w:szCs w:val="28"/>
                <w:lang w:val="uk-UA" w:eastAsia="ru-RU"/>
              </w:rPr>
              <w:t xml:space="preserve">за </w:t>
            </w:r>
            <w:proofErr w:type="spellStart"/>
            <w:r w:rsidRPr="00722AC0">
              <w:rPr>
                <w:rFonts w:ascii="Times New Roman" w:eastAsia="Times New Roman" w:hAnsi="Times New Roman" w:cs="Times New Roman"/>
                <w:bCs/>
                <w:sz w:val="28"/>
                <w:szCs w:val="28"/>
                <w:lang w:val="uk-UA" w:eastAsia="ru-RU"/>
              </w:rPr>
              <w:t>адресою</w:t>
            </w:r>
            <w:proofErr w:type="spellEnd"/>
            <w:r w:rsidRPr="00722AC0">
              <w:rPr>
                <w:rFonts w:ascii="Times New Roman" w:eastAsia="Times New Roman" w:hAnsi="Times New Roman" w:cs="Times New Roman"/>
                <w:bCs/>
                <w:sz w:val="28"/>
                <w:szCs w:val="28"/>
                <w:lang w:val="uk-UA" w:eastAsia="ru-RU"/>
              </w:rPr>
              <w:t>: м. Київ, проспект Перемоги, 14</w:t>
            </w:r>
          </w:p>
        </w:tc>
      </w:tr>
      <w:tr w:rsidR="002060AD" w:rsidRPr="00C83A86" w:rsidTr="00853EFF">
        <w:tc>
          <w:tcPr>
            <w:tcW w:w="2779" w:type="dxa"/>
            <w:gridSpan w:val="2"/>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widowControl w:val="0"/>
              <w:overflowPunct w:val="0"/>
              <w:autoSpaceDE w:val="0"/>
              <w:autoSpaceDN w:val="0"/>
              <w:adjustRightInd w:val="0"/>
              <w:spacing w:after="0" w:line="280" w:lineRule="exact"/>
              <w:rPr>
                <w:rFonts w:ascii="Times New Roman" w:eastAsia="Times New Roman" w:hAnsi="Times New Roman" w:cs="Times New Roman"/>
                <w:color w:val="000000"/>
                <w:sz w:val="28"/>
                <w:szCs w:val="28"/>
                <w:lang w:val="uk-UA" w:eastAsia="ru-RU"/>
              </w:rPr>
            </w:pPr>
            <w:r w:rsidRPr="00722AC0">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widowControl w:val="0"/>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2060AD" w:rsidRPr="00722AC0" w:rsidRDefault="002060AD" w:rsidP="002060AD">
            <w:pPr>
              <w:widowControl w:val="0"/>
              <w:autoSpaceDE w:val="0"/>
              <w:autoSpaceDN w:val="0"/>
              <w:adjustRightInd w:val="0"/>
              <w:spacing w:after="0" w:line="280" w:lineRule="exact"/>
              <w:jc w:val="both"/>
              <w:rPr>
                <w:rFonts w:ascii="Times New Roman" w:eastAsia="Times New Roman" w:hAnsi="Times New Roman" w:cs="Times New Roman"/>
                <w:sz w:val="28"/>
                <w:szCs w:val="28"/>
                <w:lang w:val="uk-UA" w:eastAsia="ru-RU"/>
              </w:rPr>
            </w:pPr>
            <w:r w:rsidRPr="00722AC0">
              <w:rPr>
                <w:rFonts w:ascii="Times New Roman" w:eastAsia="Arial Unicode MS" w:hAnsi="Times New Roman" w:cs="Times New Roman"/>
                <w:bCs/>
                <w:sz w:val="28"/>
                <w:szCs w:val="28"/>
                <w:lang w:val="uk-UA" w:eastAsia="ru-RU"/>
              </w:rPr>
              <w:t>о 10 годині 00 хвилин 25 вересня 2018 року (тестування)</w:t>
            </w:r>
            <w:bookmarkStart w:id="2" w:name="n302"/>
            <w:bookmarkStart w:id="3" w:name="n303"/>
            <w:bookmarkEnd w:id="2"/>
            <w:bookmarkEnd w:id="3"/>
          </w:p>
        </w:tc>
      </w:tr>
      <w:tr w:rsidR="002060AD" w:rsidRPr="00C83A86" w:rsidTr="00853EFF">
        <w:tc>
          <w:tcPr>
            <w:tcW w:w="2779" w:type="dxa"/>
            <w:gridSpan w:val="2"/>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widowControl w:val="0"/>
              <w:overflowPunct w:val="0"/>
              <w:autoSpaceDE w:val="0"/>
              <w:autoSpaceDN w:val="0"/>
              <w:adjustRightInd w:val="0"/>
              <w:spacing w:after="0" w:line="260" w:lineRule="exact"/>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proofErr w:type="spellStart"/>
            <w:r w:rsidRPr="00722AC0">
              <w:rPr>
                <w:rFonts w:ascii="Times New Roman" w:eastAsia="Arial Unicode MS" w:hAnsi="Times New Roman" w:cs="Times New Roman"/>
                <w:bCs/>
                <w:color w:val="000000" w:themeColor="text1"/>
                <w:sz w:val="28"/>
                <w:szCs w:val="28"/>
                <w:lang w:val="uk-UA" w:eastAsia="ru-RU"/>
              </w:rPr>
              <w:t>Христинченко</w:t>
            </w:r>
            <w:proofErr w:type="spellEnd"/>
            <w:r w:rsidRPr="00722AC0">
              <w:rPr>
                <w:rFonts w:ascii="Times New Roman" w:eastAsia="Arial Unicode MS" w:hAnsi="Times New Roman" w:cs="Times New Roman"/>
                <w:bCs/>
                <w:color w:val="000000" w:themeColor="text1"/>
                <w:sz w:val="28"/>
                <w:szCs w:val="28"/>
                <w:lang w:val="uk-UA" w:eastAsia="ru-RU"/>
              </w:rPr>
              <w:t xml:space="preserve"> Любов Григорівна</w:t>
            </w:r>
          </w:p>
          <w:p w:rsidR="002060AD" w:rsidRPr="00722AC0" w:rsidRDefault="002060AD" w:rsidP="002060A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r w:rsidRPr="00722AC0">
              <w:rPr>
                <w:rFonts w:ascii="Times New Roman" w:eastAsia="Arial Unicode MS" w:hAnsi="Times New Roman" w:cs="Times New Roman"/>
                <w:bCs/>
                <w:color w:val="000000" w:themeColor="text1"/>
                <w:sz w:val="28"/>
                <w:szCs w:val="28"/>
                <w:lang w:val="uk-UA" w:eastAsia="ru-RU"/>
              </w:rPr>
              <w:t>(044) 294-60-13, 294-60-21</w:t>
            </w:r>
          </w:p>
          <w:p w:rsidR="002060AD" w:rsidRPr="00722AC0" w:rsidRDefault="002060AD" w:rsidP="002060A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r w:rsidRPr="00722AC0">
              <w:rPr>
                <w:rFonts w:ascii="Times New Roman" w:eastAsia="Arial Unicode MS" w:hAnsi="Times New Roman" w:cs="Times New Roman"/>
                <w:bCs/>
                <w:color w:val="000000" w:themeColor="text1"/>
                <w:sz w:val="28"/>
                <w:szCs w:val="28"/>
                <w:lang w:val="uk-UA" w:eastAsia="ru-RU"/>
              </w:rPr>
              <w:t>hr.c@marad.gov.ua</w:t>
            </w:r>
          </w:p>
          <w:p w:rsidR="002060AD" w:rsidRPr="00722AC0" w:rsidRDefault="002060AD" w:rsidP="002060A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p>
          <w:p w:rsidR="002060AD" w:rsidRPr="00722AC0" w:rsidRDefault="002060AD" w:rsidP="002060A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r w:rsidRPr="00722AC0">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2060AD" w:rsidRPr="00722AC0" w:rsidRDefault="002060AD" w:rsidP="002060A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proofErr w:type="spellStart"/>
            <w:r w:rsidRPr="00722AC0">
              <w:rPr>
                <w:rFonts w:ascii="Times New Roman" w:eastAsia="Arial Unicode MS" w:hAnsi="Times New Roman" w:cs="Times New Roman"/>
                <w:bCs/>
                <w:color w:val="000000" w:themeColor="text1"/>
                <w:sz w:val="28"/>
                <w:szCs w:val="28"/>
                <w:lang w:val="uk-UA" w:eastAsia="ru-RU"/>
              </w:rPr>
              <w:t>http</w:t>
            </w:r>
            <w:proofErr w:type="spellEnd"/>
            <w:r w:rsidR="00C83A86">
              <w:rPr>
                <w:rFonts w:ascii="Times New Roman" w:eastAsia="Arial Unicode MS" w:hAnsi="Times New Roman" w:cs="Times New Roman"/>
                <w:bCs/>
                <w:color w:val="000000" w:themeColor="text1"/>
                <w:sz w:val="28"/>
                <w:szCs w:val="28"/>
                <w:lang w:eastAsia="ru-RU"/>
              </w:rPr>
              <w:t>s</w:t>
            </w:r>
            <w:r w:rsidRPr="00722AC0">
              <w:rPr>
                <w:rFonts w:ascii="Times New Roman" w:eastAsia="Arial Unicode MS" w:hAnsi="Times New Roman" w:cs="Times New Roman"/>
                <w:bCs/>
                <w:color w:val="000000" w:themeColor="text1"/>
                <w:sz w:val="28"/>
                <w:szCs w:val="28"/>
                <w:lang w:val="uk-UA" w:eastAsia="ru-RU"/>
              </w:rPr>
              <w:t>://marad.gov.ua/</w:t>
            </w:r>
            <w:proofErr w:type="spellStart"/>
            <w:r w:rsidRPr="00722AC0">
              <w:rPr>
                <w:rFonts w:ascii="Times New Roman" w:eastAsia="Arial Unicode MS" w:hAnsi="Times New Roman" w:cs="Times New Roman"/>
                <w:bCs/>
                <w:color w:val="000000" w:themeColor="text1"/>
                <w:sz w:val="28"/>
                <w:szCs w:val="28"/>
                <w:lang w:val="uk-UA" w:eastAsia="ru-RU"/>
              </w:rPr>
              <w:t>activities</w:t>
            </w:r>
            <w:proofErr w:type="spellEnd"/>
            <w:r w:rsidRPr="00722AC0">
              <w:rPr>
                <w:rFonts w:ascii="Times New Roman" w:eastAsia="Arial Unicode MS" w:hAnsi="Times New Roman" w:cs="Times New Roman"/>
                <w:bCs/>
                <w:color w:val="000000" w:themeColor="text1"/>
                <w:sz w:val="28"/>
                <w:szCs w:val="28"/>
                <w:lang w:val="uk-UA" w:eastAsia="ru-RU"/>
              </w:rPr>
              <w:t>/</w:t>
            </w:r>
            <w:proofErr w:type="spellStart"/>
            <w:r w:rsidRPr="00722AC0">
              <w:rPr>
                <w:rFonts w:ascii="Times New Roman" w:eastAsia="Arial Unicode MS" w:hAnsi="Times New Roman" w:cs="Times New Roman"/>
                <w:bCs/>
                <w:color w:val="000000" w:themeColor="text1"/>
                <w:sz w:val="28"/>
                <w:szCs w:val="28"/>
                <w:lang w:val="uk-UA" w:eastAsia="ru-RU"/>
              </w:rPr>
              <w:t>cadrquest</w:t>
            </w:r>
            <w:proofErr w:type="spellEnd"/>
            <w:r w:rsidRPr="00722AC0">
              <w:rPr>
                <w:rFonts w:ascii="Times New Roman" w:eastAsia="Arial Unicode MS" w:hAnsi="Times New Roman" w:cs="Times New Roman"/>
                <w:bCs/>
                <w:color w:val="000000" w:themeColor="text1"/>
                <w:sz w:val="28"/>
                <w:szCs w:val="28"/>
                <w:lang w:val="uk-UA" w:eastAsia="ru-RU"/>
              </w:rPr>
              <w:t>/</w:t>
            </w:r>
            <w:proofErr w:type="spellStart"/>
            <w:r w:rsidRPr="00722AC0">
              <w:rPr>
                <w:rFonts w:ascii="Times New Roman" w:eastAsia="Arial Unicode MS" w:hAnsi="Times New Roman" w:cs="Times New Roman"/>
                <w:bCs/>
                <w:color w:val="000000" w:themeColor="text1"/>
                <w:sz w:val="28"/>
                <w:szCs w:val="28"/>
                <w:lang w:val="uk-UA" w:eastAsia="ru-RU"/>
              </w:rPr>
              <w:t>vacan</w:t>
            </w:r>
            <w:proofErr w:type="spellEnd"/>
            <w:r w:rsidR="00C83A86">
              <w:rPr>
                <w:rFonts w:ascii="Times New Roman" w:eastAsia="Arial Unicode MS" w:hAnsi="Times New Roman" w:cs="Times New Roman"/>
                <w:bCs/>
                <w:color w:val="000000" w:themeColor="text1"/>
                <w:sz w:val="28"/>
                <w:szCs w:val="28"/>
                <w:lang w:eastAsia="ru-RU"/>
              </w:rPr>
              <w:t>c</w:t>
            </w:r>
            <w:proofErr w:type="spellStart"/>
            <w:r w:rsidRPr="00722AC0">
              <w:rPr>
                <w:rFonts w:ascii="Times New Roman" w:eastAsia="Arial Unicode MS" w:hAnsi="Times New Roman" w:cs="Times New Roman"/>
                <w:bCs/>
                <w:color w:val="000000" w:themeColor="text1"/>
                <w:sz w:val="28"/>
                <w:szCs w:val="28"/>
                <w:lang w:val="uk-UA" w:eastAsia="ru-RU"/>
              </w:rPr>
              <w:t>ies</w:t>
            </w:r>
            <w:proofErr w:type="spellEnd"/>
            <w:r w:rsidRPr="00722AC0">
              <w:rPr>
                <w:rFonts w:ascii="Times New Roman" w:eastAsia="Arial Unicode MS" w:hAnsi="Times New Roman" w:cs="Times New Roman"/>
                <w:bCs/>
                <w:color w:val="000000" w:themeColor="text1"/>
                <w:sz w:val="28"/>
                <w:szCs w:val="28"/>
                <w:lang w:val="uk-UA" w:eastAsia="ru-RU"/>
              </w:rPr>
              <w:t>/</w:t>
            </w:r>
          </w:p>
          <w:p w:rsidR="002060AD" w:rsidRPr="00722AC0" w:rsidRDefault="002060AD" w:rsidP="002060AD">
            <w:pPr>
              <w:widowControl w:val="0"/>
              <w:autoSpaceDE w:val="0"/>
              <w:autoSpaceDN w:val="0"/>
              <w:adjustRightInd w:val="0"/>
              <w:spacing w:after="0" w:line="260" w:lineRule="exact"/>
              <w:jc w:val="both"/>
              <w:rPr>
                <w:rFonts w:ascii="Times New Roman" w:eastAsia="Arial Unicode MS" w:hAnsi="Times New Roman" w:cs="Times New Roman"/>
                <w:bCs/>
                <w:sz w:val="28"/>
                <w:szCs w:val="28"/>
                <w:lang w:val="uk-UA" w:eastAsia="ru-RU"/>
              </w:rPr>
            </w:pPr>
          </w:p>
        </w:tc>
      </w:tr>
      <w:tr w:rsidR="002060AD" w:rsidRPr="00722AC0" w:rsidTr="00853EFF">
        <w:tc>
          <w:tcPr>
            <w:tcW w:w="9348" w:type="dxa"/>
            <w:gridSpan w:val="3"/>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jc w:val="center"/>
              <w:rPr>
                <w:rFonts w:ascii="Times New Roman" w:eastAsia="Times New Roman" w:hAnsi="Times New Roman" w:cs="Times New Roman"/>
                <w:color w:val="000000"/>
                <w:sz w:val="28"/>
                <w:szCs w:val="28"/>
                <w:lang w:val="uk-UA" w:eastAsia="ru-RU"/>
              </w:rPr>
            </w:pPr>
          </w:p>
          <w:p w:rsidR="002060AD" w:rsidRPr="00722AC0" w:rsidRDefault="002060AD" w:rsidP="002060AD">
            <w:pPr>
              <w:spacing w:after="0" w:line="260" w:lineRule="exact"/>
              <w:jc w:val="center"/>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color w:val="000000"/>
                <w:sz w:val="28"/>
                <w:szCs w:val="28"/>
                <w:lang w:val="uk-UA" w:eastAsia="uk-UA"/>
              </w:rPr>
              <w:t>Кваліфікаційні вимоги</w:t>
            </w:r>
          </w:p>
          <w:p w:rsidR="002060AD" w:rsidRPr="00722AC0" w:rsidRDefault="002060AD" w:rsidP="002060AD">
            <w:pPr>
              <w:spacing w:after="0" w:line="260" w:lineRule="exact"/>
              <w:jc w:val="center"/>
              <w:rPr>
                <w:rFonts w:ascii="Times New Roman" w:eastAsia="Times New Roman" w:hAnsi="Times New Roman" w:cs="Times New Roman"/>
                <w:color w:val="000000"/>
                <w:sz w:val="28"/>
                <w:szCs w:val="28"/>
                <w:lang w:val="uk-UA" w:eastAsia="ru-RU"/>
              </w:rPr>
            </w:pPr>
          </w:p>
        </w:tc>
      </w:tr>
      <w:tr w:rsidR="002060AD" w:rsidRPr="00C83A86" w:rsidTr="00853EFF">
        <w:tc>
          <w:tcPr>
            <w:tcW w:w="520"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2060AD" w:rsidRPr="00722AC0" w:rsidRDefault="002060AD" w:rsidP="00900D6F">
            <w:pPr>
              <w:rPr>
                <w:rFonts w:ascii="Times New Roman" w:hAnsi="Times New Roman" w:cs="Times New Roman"/>
                <w:sz w:val="28"/>
                <w:szCs w:val="28"/>
                <w:lang w:val="uk-UA"/>
              </w:rPr>
            </w:pPr>
            <w:r w:rsidRPr="00722AC0">
              <w:rPr>
                <w:rFonts w:ascii="Times New Roman" w:hAnsi="Times New Roman" w:cs="Times New Roman"/>
                <w:sz w:val="28"/>
                <w:szCs w:val="28"/>
                <w:lang w:val="uk-UA"/>
              </w:rPr>
              <w:t xml:space="preserve">вища </w:t>
            </w:r>
            <w:r w:rsidR="00900D6F">
              <w:rPr>
                <w:rFonts w:ascii="Times New Roman" w:hAnsi="Times New Roman" w:cs="Times New Roman"/>
                <w:sz w:val="28"/>
                <w:szCs w:val="28"/>
                <w:lang w:val="uk-UA"/>
              </w:rPr>
              <w:t xml:space="preserve">юридична або економічна </w:t>
            </w:r>
            <w:r w:rsidRPr="00722AC0">
              <w:rPr>
                <w:rFonts w:ascii="Times New Roman" w:hAnsi="Times New Roman" w:cs="Times New Roman"/>
                <w:sz w:val="28"/>
                <w:szCs w:val="28"/>
                <w:lang w:val="uk-UA"/>
              </w:rPr>
              <w:t xml:space="preserve">освіта за освітнім ступенем не нижче молодшого бакалавра або бакалавра </w:t>
            </w:r>
          </w:p>
        </w:tc>
      </w:tr>
      <w:tr w:rsidR="002060AD" w:rsidRPr="00722AC0" w:rsidTr="00853EFF">
        <w:tc>
          <w:tcPr>
            <w:tcW w:w="520"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jc w:val="both"/>
              <w:rPr>
                <w:rFonts w:ascii="Times New Roman" w:hAnsi="Times New Roman" w:cs="Times New Roman"/>
                <w:sz w:val="28"/>
                <w:szCs w:val="28"/>
                <w:lang w:val="uk-UA"/>
              </w:rPr>
            </w:pPr>
            <w:r w:rsidRPr="00722AC0">
              <w:rPr>
                <w:rFonts w:ascii="Times New Roman" w:hAnsi="Times New Roman" w:cs="Times New Roman"/>
                <w:sz w:val="28"/>
                <w:szCs w:val="28"/>
                <w:lang w:val="uk-UA"/>
              </w:rPr>
              <w:t>не потребує</w:t>
            </w:r>
          </w:p>
        </w:tc>
      </w:tr>
      <w:tr w:rsidR="002060AD" w:rsidRPr="00722AC0" w:rsidTr="00853EFF">
        <w:tc>
          <w:tcPr>
            <w:tcW w:w="520"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WenQuanYi Micro Hei" w:hAnsi="Times New Roman" w:cs="Times New Roman"/>
                <w:color w:val="000000"/>
                <w:sz w:val="28"/>
                <w:szCs w:val="28"/>
                <w:lang w:val="uk-UA" w:eastAsia="uk-UA"/>
              </w:rPr>
              <w:t>Вільне володіння державною мовою</w:t>
            </w:r>
          </w:p>
        </w:tc>
      </w:tr>
      <w:tr w:rsidR="002060AD" w:rsidRPr="00722AC0" w:rsidTr="00853EFF">
        <w:tc>
          <w:tcPr>
            <w:tcW w:w="9348" w:type="dxa"/>
            <w:gridSpan w:val="3"/>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jc w:val="center"/>
              <w:rPr>
                <w:rFonts w:ascii="Times New Roman" w:eastAsia="Times New Roman" w:hAnsi="Times New Roman" w:cs="Times New Roman"/>
                <w:color w:val="000000"/>
                <w:sz w:val="28"/>
                <w:szCs w:val="28"/>
                <w:lang w:val="uk-UA" w:eastAsia="uk-UA"/>
              </w:rPr>
            </w:pPr>
          </w:p>
          <w:p w:rsidR="002060AD" w:rsidRPr="00722AC0" w:rsidRDefault="002060AD" w:rsidP="002060AD">
            <w:pPr>
              <w:spacing w:after="0" w:line="260" w:lineRule="exact"/>
              <w:jc w:val="center"/>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color w:val="000000"/>
                <w:sz w:val="28"/>
                <w:szCs w:val="28"/>
                <w:lang w:val="uk-UA" w:eastAsia="uk-UA"/>
              </w:rPr>
              <w:t>Вимоги до компетентності</w:t>
            </w:r>
          </w:p>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p>
        </w:tc>
      </w:tr>
      <w:tr w:rsidR="002060AD" w:rsidRPr="00722AC0" w:rsidTr="00853EFF">
        <w:tc>
          <w:tcPr>
            <w:tcW w:w="2779" w:type="dxa"/>
            <w:gridSpan w:val="2"/>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jc w:val="center"/>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uk-UA"/>
              </w:rPr>
              <w:t>Вимога</w:t>
            </w:r>
          </w:p>
          <w:p w:rsidR="002060AD" w:rsidRPr="00722AC0" w:rsidRDefault="002060AD" w:rsidP="002060AD">
            <w:pPr>
              <w:spacing w:after="0" w:line="260" w:lineRule="exact"/>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center"/>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uk-UA"/>
              </w:rPr>
              <w:t>Компоненти вимоги</w:t>
            </w:r>
          </w:p>
        </w:tc>
      </w:tr>
      <w:tr w:rsidR="002060AD" w:rsidRPr="00722AC0" w:rsidTr="00853EFF">
        <w:tc>
          <w:tcPr>
            <w:tcW w:w="520"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widowControl w:val="0"/>
              <w:autoSpaceDE w:val="0"/>
              <w:autoSpaceDN w:val="0"/>
              <w:adjustRightInd w:val="0"/>
              <w:spacing w:after="0" w:line="260" w:lineRule="exact"/>
              <w:jc w:val="both"/>
              <w:rPr>
                <w:rFonts w:ascii="Times New Roman" w:eastAsia="Times New Roman" w:hAnsi="Times New Roman" w:cs="Times New Roman"/>
                <w:bCs/>
                <w:sz w:val="28"/>
                <w:szCs w:val="28"/>
                <w:lang w:val="uk-UA" w:eastAsia="ru-RU"/>
              </w:rPr>
            </w:pPr>
            <w:r w:rsidRPr="00722AC0">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722AC0">
              <w:rPr>
                <w:rFonts w:ascii="Times New Roman" w:eastAsia="Times New Roman" w:hAnsi="Times New Roman" w:cs="Times New Roman"/>
                <w:bCs/>
                <w:sz w:val="28"/>
                <w:szCs w:val="28"/>
                <w:lang w:val="uk-UA" w:eastAsia="ru-RU"/>
              </w:rPr>
              <w:t>Power</w:t>
            </w:r>
            <w:proofErr w:type="spellEnd"/>
            <w:r w:rsidRPr="00722AC0">
              <w:rPr>
                <w:rFonts w:ascii="Times New Roman" w:eastAsia="Times New Roman" w:hAnsi="Times New Roman" w:cs="Times New Roman"/>
                <w:bCs/>
                <w:sz w:val="28"/>
                <w:szCs w:val="28"/>
                <w:lang w:val="uk-UA" w:eastAsia="ru-RU"/>
              </w:rPr>
              <w:t xml:space="preserve"> </w:t>
            </w:r>
            <w:proofErr w:type="spellStart"/>
            <w:r w:rsidRPr="00722AC0">
              <w:rPr>
                <w:rFonts w:ascii="Times New Roman" w:eastAsia="Times New Roman" w:hAnsi="Times New Roman" w:cs="Times New Roman"/>
                <w:bCs/>
                <w:sz w:val="28"/>
                <w:szCs w:val="28"/>
                <w:lang w:val="uk-UA" w:eastAsia="ru-RU"/>
              </w:rPr>
              <w:t>Point</w:t>
            </w:r>
            <w:proofErr w:type="spellEnd"/>
            <w:r w:rsidRPr="00722AC0">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p w:rsidR="002060AD" w:rsidRPr="00722AC0" w:rsidRDefault="002060AD" w:rsidP="002060AD">
            <w:pPr>
              <w:widowControl w:val="0"/>
              <w:autoSpaceDE w:val="0"/>
              <w:autoSpaceDN w:val="0"/>
              <w:adjustRightInd w:val="0"/>
              <w:spacing w:after="0" w:line="260" w:lineRule="exact"/>
              <w:jc w:val="both"/>
              <w:rPr>
                <w:rFonts w:ascii="Times New Roman" w:eastAsia="Times New Roman" w:hAnsi="Times New Roman" w:cs="Times New Roman"/>
                <w:bCs/>
                <w:sz w:val="28"/>
                <w:szCs w:val="28"/>
                <w:lang w:val="uk-UA" w:eastAsia="ru-RU"/>
              </w:rPr>
            </w:pPr>
          </w:p>
        </w:tc>
      </w:tr>
      <w:tr w:rsidR="002060AD" w:rsidRPr="00C83A86" w:rsidTr="00853EFF">
        <w:tc>
          <w:tcPr>
            <w:tcW w:w="520"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rPr>
                <w:rFonts w:ascii="Times New Roman" w:eastAsia="Times New Roman" w:hAnsi="Times New Roman" w:cs="Times New Roman"/>
                <w:sz w:val="28"/>
                <w:szCs w:val="28"/>
                <w:lang w:val="uk-UA" w:eastAsia="uk-UA"/>
              </w:rPr>
            </w:pPr>
            <w:r w:rsidRPr="00722AC0">
              <w:rPr>
                <w:rFonts w:ascii="Times New Roman" w:eastAsia="Times New Roman" w:hAnsi="Times New Roman" w:cs="Times New Roman"/>
                <w:sz w:val="28"/>
                <w:szCs w:val="28"/>
                <w:lang w:val="uk-UA" w:eastAsia="uk-UA"/>
              </w:rPr>
              <w:t xml:space="preserve">Необхідні </w:t>
            </w:r>
          </w:p>
          <w:p w:rsidR="002060AD" w:rsidRPr="00722AC0" w:rsidRDefault="002060AD" w:rsidP="002060AD">
            <w:pPr>
              <w:spacing w:after="0" w:line="260" w:lineRule="exact"/>
              <w:rPr>
                <w:rFonts w:ascii="Times New Roman" w:eastAsia="Times New Roman" w:hAnsi="Times New Roman" w:cs="Times New Roman"/>
                <w:sz w:val="28"/>
                <w:szCs w:val="28"/>
                <w:lang w:val="uk-UA" w:eastAsia="uk-UA"/>
              </w:rPr>
            </w:pPr>
            <w:r w:rsidRPr="00722AC0">
              <w:rPr>
                <w:rFonts w:ascii="Times New Roman" w:eastAsia="Times New Roman" w:hAnsi="Times New Roman" w:cs="Times New Roman"/>
                <w:sz w:val="28"/>
                <w:szCs w:val="28"/>
                <w:lang w:val="uk-UA" w:eastAsia="uk-UA"/>
              </w:rPr>
              <w:t>ділові якості</w:t>
            </w:r>
          </w:p>
          <w:p w:rsidR="002060AD" w:rsidRPr="00722AC0" w:rsidRDefault="002060AD" w:rsidP="002060AD">
            <w:pPr>
              <w:spacing w:after="0" w:line="260" w:lineRule="exact"/>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900D6F" w:rsidRDefault="00900D6F" w:rsidP="00900D6F">
            <w:pPr>
              <w:pStyle w:val="aa"/>
              <w:widowControl w:val="0"/>
              <w:numPr>
                <w:ilvl w:val="0"/>
                <w:numId w:val="3"/>
              </w:numPr>
              <w:autoSpaceDE w:val="0"/>
              <w:autoSpaceDN w:val="0"/>
              <w:adjustRightInd w:val="0"/>
              <w:spacing w:after="0" w:line="260" w:lineRule="exact"/>
              <w:jc w:val="both"/>
              <w:rPr>
                <w:rFonts w:ascii="Times New Roman" w:eastAsia="Times New Roman" w:hAnsi="Times New Roman" w:cs="Arial"/>
                <w:sz w:val="28"/>
                <w:szCs w:val="24"/>
                <w:lang w:val="uk-UA" w:eastAsia="ru-RU"/>
              </w:rPr>
            </w:pPr>
            <w:r>
              <w:rPr>
                <w:rFonts w:ascii="Times New Roman" w:eastAsia="Times New Roman" w:hAnsi="Times New Roman" w:cs="Arial"/>
                <w:sz w:val="28"/>
                <w:szCs w:val="24"/>
                <w:lang w:val="uk-UA" w:eastAsia="ru-RU"/>
              </w:rPr>
              <w:t>аналітичні здібності;</w:t>
            </w:r>
          </w:p>
          <w:p w:rsidR="00900D6F" w:rsidRDefault="00900D6F" w:rsidP="00900D6F">
            <w:pPr>
              <w:pStyle w:val="aa"/>
              <w:widowControl w:val="0"/>
              <w:numPr>
                <w:ilvl w:val="0"/>
                <w:numId w:val="3"/>
              </w:numPr>
              <w:autoSpaceDE w:val="0"/>
              <w:autoSpaceDN w:val="0"/>
              <w:adjustRightInd w:val="0"/>
              <w:spacing w:after="0" w:line="260" w:lineRule="exact"/>
              <w:jc w:val="both"/>
              <w:rPr>
                <w:rFonts w:ascii="Times New Roman" w:eastAsia="Times New Roman" w:hAnsi="Times New Roman" w:cs="Arial"/>
                <w:sz w:val="28"/>
                <w:szCs w:val="24"/>
                <w:lang w:val="uk-UA" w:eastAsia="ru-RU"/>
              </w:rPr>
            </w:pPr>
            <w:r>
              <w:rPr>
                <w:rFonts w:ascii="Times New Roman" w:eastAsia="Times New Roman" w:hAnsi="Times New Roman" w:cs="Arial"/>
                <w:bCs/>
                <w:sz w:val="28"/>
                <w:szCs w:val="24"/>
                <w:lang w:val="uk-UA" w:eastAsia="ru-RU"/>
              </w:rPr>
              <w:t xml:space="preserve"> діалогове</w:t>
            </w:r>
            <w:r>
              <w:rPr>
                <w:rFonts w:ascii="Times New Roman" w:eastAsia="Times New Roman" w:hAnsi="Times New Roman" w:cs="Arial"/>
                <w:sz w:val="28"/>
                <w:szCs w:val="24"/>
                <w:lang w:val="uk-UA" w:eastAsia="ru-RU"/>
              </w:rPr>
              <w:t xml:space="preserve"> спілкування (письмове і усне);</w:t>
            </w:r>
          </w:p>
          <w:p w:rsidR="00900D6F" w:rsidRDefault="00900D6F" w:rsidP="00900D6F">
            <w:pPr>
              <w:pStyle w:val="aa"/>
              <w:widowControl w:val="0"/>
              <w:numPr>
                <w:ilvl w:val="0"/>
                <w:numId w:val="3"/>
              </w:numPr>
              <w:autoSpaceDE w:val="0"/>
              <w:autoSpaceDN w:val="0"/>
              <w:adjustRightInd w:val="0"/>
              <w:spacing w:after="0" w:line="260" w:lineRule="exact"/>
              <w:jc w:val="both"/>
              <w:rPr>
                <w:rFonts w:ascii="Times New Roman" w:eastAsia="Times New Roman" w:hAnsi="Times New Roman" w:cs="Arial"/>
                <w:sz w:val="28"/>
                <w:szCs w:val="24"/>
                <w:lang w:val="uk-UA" w:eastAsia="ru-RU"/>
              </w:rPr>
            </w:pPr>
            <w:r>
              <w:rPr>
                <w:rFonts w:ascii="Times New Roman" w:eastAsia="Times New Roman" w:hAnsi="Times New Roman" w:cs="Arial"/>
                <w:sz w:val="28"/>
                <w:szCs w:val="24"/>
                <w:lang w:val="uk-UA" w:eastAsia="ru-RU"/>
              </w:rPr>
              <w:t xml:space="preserve"> вміння розподіляти роботу;</w:t>
            </w:r>
          </w:p>
          <w:p w:rsidR="00900D6F" w:rsidRDefault="00900D6F" w:rsidP="00900D6F">
            <w:pPr>
              <w:pStyle w:val="aa"/>
              <w:widowControl w:val="0"/>
              <w:numPr>
                <w:ilvl w:val="0"/>
                <w:numId w:val="3"/>
              </w:numPr>
              <w:autoSpaceDE w:val="0"/>
              <w:autoSpaceDN w:val="0"/>
              <w:adjustRightInd w:val="0"/>
              <w:spacing w:after="0" w:line="260" w:lineRule="exact"/>
              <w:jc w:val="both"/>
              <w:rPr>
                <w:rFonts w:ascii="Times New Roman" w:eastAsia="Times New Roman" w:hAnsi="Times New Roman" w:cs="Arial"/>
                <w:sz w:val="28"/>
                <w:szCs w:val="24"/>
                <w:lang w:val="uk-UA" w:eastAsia="ru-RU"/>
              </w:rPr>
            </w:pPr>
            <w:r>
              <w:rPr>
                <w:rFonts w:ascii="Times New Roman" w:eastAsia="Times New Roman" w:hAnsi="Times New Roman" w:cs="Arial"/>
                <w:sz w:val="28"/>
                <w:szCs w:val="24"/>
                <w:lang w:val="uk-UA" w:eastAsia="ru-RU"/>
              </w:rPr>
              <w:t xml:space="preserve"> здатність концентруватись на деталях;</w:t>
            </w:r>
          </w:p>
          <w:p w:rsidR="00900D6F" w:rsidRDefault="00900D6F" w:rsidP="00900D6F">
            <w:pPr>
              <w:pStyle w:val="aa"/>
              <w:widowControl w:val="0"/>
              <w:numPr>
                <w:ilvl w:val="0"/>
                <w:numId w:val="3"/>
              </w:numPr>
              <w:autoSpaceDE w:val="0"/>
              <w:autoSpaceDN w:val="0"/>
              <w:adjustRightInd w:val="0"/>
              <w:spacing w:after="0" w:line="260" w:lineRule="exact"/>
              <w:jc w:val="both"/>
              <w:rPr>
                <w:rFonts w:ascii="Times New Roman" w:eastAsia="Times New Roman" w:hAnsi="Times New Roman" w:cs="Arial"/>
                <w:sz w:val="28"/>
                <w:szCs w:val="24"/>
                <w:lang w:val="uk-UA" w:eastAsia="ru-RU"/>
              </w:rPr>
            </w:pPr>
            <w:r>
              <w:rPr>
                <w:rFonts w:ascii="Times New Roman" w:eastAsia="Times New Roman" w:hAnsi="Times New Roman" w:cs="Arial"/>
                <w:sz w:val="28"/>
                <w:szCs w:val="24"/>
                <w:lang w:val="uk-UA" w:eastAsia="ru-RU"/>
              </w:rPr>
              <w:t xml:space="preserve"> адаптивність;</w:t>
            </w:r>
          </w:p>
          <w:p w:rsidR="00900D6F" w:rsidRDefault="00900D6F" w:rsidP="00900D6F">
            <w:pPr>
              <w:pStyle w:val="aa"/>
              <w:widowControl w:val="0"/>
              <w:numPr>
                <w:ilvl w:val="0"/>
                <w:numId w:val="3"/>
              </w:numPr>
              <w:autoSpaceDE w:val="0"/>
              <w:autoSpaceDN w:val="0"/>
              <w:adjustRightInd w:val="0"/>
              <w:spacing w:after="0" w:line="260" w:lineRule="exact"/>
              <w:jc w:val="both"/>
              <w:rPr>
                <w:rFonts w:ascii="Times New Roman" w:eastAsia="Times New Roman" w:hAnsi="Times New Roman" w:cs="Arial"/>
                <w:sz w:val="28"/>
                <w:szCs w:val="24"/>
                <w:lang w:val="uk-UA" w:eastAsia="ru-RU"/>
              </w:rPr>
            </w:pPr>
            <w:r>
              <w:rPr>
                <w:rFonts w:ascii="Times New Roman" w:eastAsia="Times New Roman" w:hAnsi="Times New Roman" w:cs="Arial"/>
                <w:sz w:val="28"/>
                <w:szCs w:val="24"/>
                <w:lang w:val="uk-UA" w:eastAsia="ru-RU"/>
              </w:rPr>
              <w:t xml:space="preserve"> </w:t>
            </w:r>
            <w:proofErr w:type="spellStart"/>
            <w:r>
              <w:rPr>
                <w:rFonts w:ascii="Times New Roman" w:eastAsia="Times New Roman" w:hAnsi="Times New Roman" w:cs="Arial"/>
                <w:sz w:val="28"/>
                <w:szCs w:val="24"/>
                <w:lang w:val="uk-UA" w:eastAsia="ru-RU"/>
              </w:rPr>
              <w:t>стресостійкість</w:t>
            </w:r>
            <w:proofErr w:type="spellEnd"/>
            <w:r>
              <w:rPr>
                <w:rFonts w:ascii="Times New Roman" w:eastAsia="Times New Roman" w:hAnsi="Times New Roman" w:cs="Arial"/>
                <w:sz w:val="28"/>
                <w:szCs w:val="24"/>
                <w:lang w:val="uk-UA" w:eastAsia="ru-RU"/>
              </w:rPr>
              <w:t>;</w:t>
            </w:r>
          </w:p>
          <w:p w:rsidR="00900D6F" w:rsidRDefault="00900D6F" w:rsidP="00900D6F">
            <w:pPr>
              <w:pStyle w:val="aa"/>
              <w:widowControl w:val="0"/>
              <w:numPr>
                <w:ilvl w:val="0"/>
                <w:numId w:val="3"/>
              </w:numPr>
              <w:autoSpaceDE w:val="0"/>
              <w:autoSpaceDN w:val="0"/>
              <w:adjustRightInd w:val="0"/>
              <w:spacing w:after="0" w:line="260" w:lineRule="exact"/>
              <w:jc w:val="both"/>
              <w:rPr>
                <w:rFonts w:ascii="Times New Roman" w:eastAsia="Times New Roman" w:hAnsi="Times New Roman" w:cs="Arial"/>
                <w:sz w:val="28"/>
                <w:szCs w:val="24"/>
                <w:lang w:val="uk-UA" w:eastAsia="ru-RU"/>
              </w:rPr>
            </w:pPr>
            <w:r>
              <w:rPr>
                <w:rFonts w:ascii="Times New Roman" w:eastAsia="Times New Roman" w:hAnsi="Times New Roman" w:cs="Arial"/>
                <w:sz w:val="28"/>
                <w:szCs w:val="24"/>
                <w:lang w:val="uk-UA" w:eastAsia="ru-RU"/>
              </w:rPr>
              <w:t xml:space="preserve"> уміння працювати в команді;</w:t>
            </w:r>
          </w:p>
          <w:p w:rsidR="00900D6F" w:rsidRDefault="00900D6F" w:rsidP="00900D6F">
            <w:pPr>
              <w:pStyle w:val="aa"/>
              <w:widowControl w:val="0"/>
              <w:numPr>
                <w:ilvl w:val="0"/>
                <w:numId w:val="3"/>
              </w:numPr>
              <w:autoSpaceDE w:val="0"/>
              <w:autoSpaceDN w:val="0"/>
              <w:adjustRightInd w:val="0"/>
              <w:spacing w:after="0" w:line="260" w:lineRule="exact"/>
              <w:jc w:val="both"/>
              <w:rPr>
                <w:rFonts w:ascii="Times New Roman" w:eastAsia="Times New Roman" w:hAnsi="Times New Roman" w:cs="Arial"/>
                <w:sz w:val="28"/>
                <w:szCs w:val="24"/>
                <w:lang w:val="uk-UA" w:eastAsia="ru-RU"/>
              </w:rPr>
            </w:pPr>
            <w:r>
              <w:rPr>
                <w:rFonts w:ascii="Times New Roman" w:eastAsia="Times New Roman" w:hAnsi="Times New Roman" w:cs="Arial"/>
                <w:sz w:val="28"/>
                <w:szCs w:val="24"/>
                <w:lang w:val="uk-UA" w:eastAsia="ru-RU"/>
              </w:rPr>
              <w:t xml:space="preserve"> вміння аргументовано доводити власну точку зору.</w:t>
            </w:r>
          </w:p>
          <w:p w:rsidR="002060AD" w:rsidRPr="00722AC0" w:rsidRDefault="002060AD" w:rsidP="002060AD">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p>
        </w:tc>
      </w:tr>
      <w:tr w:rsidR="002060AD" w:rsidRPr="00722AC0" w:rsidTr="00853EFF">
        <w:tc>
          <w:tcPr>
            <w:tcW w:w="520"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pStyle w:val="aa"/>
              <w:widowControl w:val="0"/>
              <w:numPr>
                <w:ilvl w:val="0"/>
                <w:numId w:val="2"/>
              </w:numPr>
              <w:autoSpaceDE w:val="0"/>
              <w:autoSpaceDN w:val="0"/>
              <w:adjustRightInd w:val="0"/>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ініціативність;</w:t>
            </w:r>
          </w:p>
          <w:p w:rsidR="002060AD" w:rsidRPr="00722AC0" w:rsidRDefault="002060AD" w:rsidP="002060AD">
            <w:pPr>
              <w:pStyle w:val="aa"/>
              <w:widowControl w:val="0"/>
              <w:numPr>
                <w:ilvl w:val="0"/>
                <w:numId w:val="2"/>
              </w:numPr>
              <w:autoSpaceDE w:val="0"/>
              <w:autoSpaceDN w:val="0"/>
              <w:adjustRightInd w:val="0"/>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порядність;</w:t>
            </w:r>
          </w:p>
          <w:p w:rsidR="002060AD" w:rsidRPr="00722AC0" w:rsidRDefault="002060AD" w:rsidP="002060AD">
            <w:pPr>
              <w:pStyle w:val="aa"/>
              <w:widowControl w:val="0"/>
              <w:numPr>
                <w:ilvl w:val="0"/>
                <w:numId w:val="2"/>
              </w:numPr>
              <w:autoSpaceDE w:val="0"/>
              <w:autoSpaceDN w:val="0"/>
              <w:adjustRightInd w:val="0"/>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дисциплінованість;</w:t>
            </w:r>
          </w:p>
          <w:p w:rsidR="002060AD" w:rsidRPr="00722AC0" w:rsidRDefault="002060AD" w:rsidP="002060AD">
            <w:pPr>
              <w:pStyle w:val="aa"/>
              <w:widowControl w:val="0"/>
              <w:numPr>
                <w:ilvl w:val="0"/>
                <w:numId w:val="2"/>
              </w:numPr>
              <w:autoSpaceDE w:val="0"/>
              <w:autoSpaceDN w:val="0"/>
              <w:adjustRightInd w:val="0"/>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емоційна стабільність;</w:t>
            </w:r>
          </w:p>
          <w:p w:rsidR="002060AD" w:rsidRPr="00722AC0" w:rsidRDefault="002060AD" w:rsidP="002060AD">
            <w:pPr>
              <w:pStyle w:val="aa"/>
              <w:widowControl w:val="0"/>
              <w:numPr>
                <w:ilvl w:val="0"/>
                <w:numId w:val="2"/>
              </w:numPr>
              <w:autoSpaceDE w:val="0"/>
              <w:autoSpaceDN w:val="0"/>
              <w:adjustRightInd w:val="0"/>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комунікабельність;</w:t>
            </w:r>
          </w:p>
          <w:p w:rsidR="002060AD" w:rsidRPr="00722AC0" w:rsidRDefault="002060AD" w:rsidP="002060AD">
            <w:pPr>
              <w:pStyle w:val="aa"/>
              <w:widowControl w:val="0"/>
              <w:numPr>
                <w:ilvl w:val="0"/>
                <w:numId w:val="2"/>
              </w:numPr>
              <w:autoSpaceDE w:val="0"/>
              <w:autoSpaceDN w:val="0"/>
              <w:adjustRightInd w:val="0"/>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повага до інших;</w:t>
            </w:r>
          </w:p>
          <w:p w:rsidR="002060AD" w:rsidRPr="00722AC0" w:rsidRDefault="002060AD" w:rsidP="002060AD">
            <w:pPr>
              <w:pStyle w:val="aa"/>
              <w:widowControl w:val="0"/>
              <w:numPr>
                <w:ilvl w:val="0"/>
                <w:numId w:val="2"/>
              </w:numPr>
              <w:autoSpaceDE w:val="0"/>
              <w:autoSpaceDN w:val="0"/>
              <w:adjustRightInd w:val="0"/>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тактовність;</w:t>
            </w:r>
          </w:p>
          <w:p w:rsidR="002060AD" w:rsidRPr="00722AC0" w:rsidRDefault="002060AD" w:rsidP="002060AD">
            <w:pPr>
              <w:pStyle w:val="aa"/>
              <w:widowControl w:val="0"/>
              <w:numPr>
                <w:ilvl w:val="0"/>
                <w:numId w:val="2"/>
              </w:numPr>
              <w:autoSpaceDE w:val="0"/>
              <w:autoSpaceDN w:val="0"/>
              <w:adjustRightInd w:val="0"/>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відповідальність.</w:t>
            </w:r>
          </w:p>
          <w:p w:rsidR="002060AD" w:rsidRPr="00722AC0" w:rsidRDefault="002060AD" w:rsidP="002060AD">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p>
        </w:tc>
      </w:tr>
      <w:tr w:rsidR="002060AD" w:rsidRPr="00722AC0" w:rsidTr="00853EFF">
        <w:tc>
          <w:tcPr>
            <w:tcW w:w="9348" w:type="dxa"/>
            <w:gridSpan w:val="3"/>
            <w:tcBorders>
              <w:top w:val="single" w:sz="4" w:space="0" w:color="auto"/>
              <w:left w:val="single" w:sz="4" w:space="0" w:color="auto"/>
              <w:bottom w:val="single" w:sz="4" w:space="0" w:color="auto"/>
              <w:right w:val="single" w:sz="4" w:space="0" w:color="auto"/>
            </w:tcBorders>
          </w:tcPr>
          <w:p w:rsidR="002060AD" w:rsidRPr="00722AC0" w:rsidRDefault="002060AD" w:rsidP="002060AD">
            <w:pPr>
              <w:widowControl w:val="0"/>
              <w:autoSpaceDE w:val="0"/>
              <w:autoSpaceDN w:val="0"/>
              <w:adjustRightInd w:val="0"/>
              <w:spacing w:after="0" w:line="260" w:lineRule="exact"/>
              <w:jc w:val="center"/>
              <w:rPr>
                <w:rFonts w:ascii="Times New Roman" w:eastAsia="Times New Roman" w:hAnsi="Times New Roman" w:cs="Times New Roman"/>
                <w:color w:val="000000"/>
                <w:sz w:val="28"/>
                <w:szCs w:val="28"/>
                <w:lang w:val="uk-UA" w:eastAsia="ru-RU"/>
              </w:rPr>
            </w:pPr>
          </w:p>
          <w:p w:rsidR="002060AD" w:rsidRPr="00722AC0" w:rsidRDefault="002060AD" w:rsidP="002060AD">
            <w:pPr>
              <w:widowControl w:val="0"/>
              <w:overflowPunct w:val="0"/>
              <w:autoSpaceDE w:val="0"/>
              <w:autoSpaceDN w:val="0"/>
              <w:adjustRightInd w:val="0"/>
              <w:spacing w:after="0" w:line="260"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Професійні знання</w:t>
            </w:r>
          </w:p>
          <w:p w:rsidR="002060AD" w:rsidRPr="00722AC0" w:rsidRDefault="002060AD" w:rsidP="002060AD">
            <w:pPr>
              <w:widowControl w:val="0"/>
              <w:overflowPunct w:val="0"/>
              <w:autoSpaceDE w:val="0"/>
              <w:autoSpaceDN w:val="0"/>
              <w:adjustRightInd w:val="0"/>
              <w:spacing w:after="0" w:line="260" w:lineRule="exact"/>
              <w:jc w:val="center"/>
              <w:rPr>
                <w:rFonts w:ascii="Times New Roman" w:eastAsia="Times New Roman" w:hAnsi="Times New Roman" w:cs="Times New Roman"/>
                <w:color w:val="000000"/>
                <w:sz w:val="28"/>
                <w:szCs w:val="28"/>
                <w:lang w:val="uk-UA" w:eastAsia="ru-RU"/>
              </w:rPr>
            </w:pPr>
          </w:p>
        </w:tc>
      </w:tr>
      <w:tr w:rsidR="002060AD" w:rsidRPr="00722AC0" w:rsidTr="00853EFF">
        <w:tc>
          <w:tcPr>
            <w:tcW w:w="2779" w:type="dxa"/>
            <w:gridSpan w:val="2"/>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spacing w:after="0" w:line="260"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Компоненти вимоги</w:t>
            </w:r>
          </w:p>
          <w:p w:rsidR="002060AD" w:rsidRPr="00722AC0" w:rsidRDefault="002060AD" w:rsidP="002060AD">
            <w:pPr>
              <w:spacing w:after="0" w:line="260" w:lineRule="exact"/>
              <w:jc w:val="center"/>
              <w:rPr>
                <w:rFonts w:ascii="Times New Roman" w:eastAsia="Times New Roman" w:hAnsi="Times New Roman" w:cs="Times New Roman"/>
                <w:color w:val="000000"/>
                <w:sz w:val="28"/>
                <w:szCs w:val="28"/>
                <w:lang w:val="uk-UA" w:eastAsia="ru-RU"/>
              </w:rPr>
            </w:pPr>
          </w:p>
        </w:tc>
      </w:tr>
      <w:tr w:rsidR="002060AD" w:rsidRPr="00C83A86" w:rsidTr="00853EFF">
        <w:tc>
          <w:tcPr>
            <w:tcW w:w="520"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2060AD" w:rsidRPr="00722AC0" w:rsidRDefault="002060AD" w:rsidP="002060AD">
            <w:pPr>
              <w:tabs>
                <w:tab w:val="left" w:pos="210"/>
              </w:tabs>
              <w:spacing w:after="0" w:line="260" w:lineRule="exact"/>
              <w:rPr>
                <w:rFonts w:ascii="Times New Roman" w:eastAsia="Times New Roman" w:hAnsi="Times New Roman" w:cs="Times New Roman"/>
                <w:sz w:val="28"/>
                <w:szCs w:val="28"/>
                <w:lang w:val="uk-UA" w:eastAsia="uk-UA"/>
              </w:rPr>
            </w:pPr>
            <w:r w:rsidRPr="00722AC0">
              <w:rPr>
                <w:rFonts w:ascii="Times New Roman" w:eastAsia="Times New Roman" w:hAnsi="Times New Roman" w:cs="Times New Roman"/>
                <w:sz w:val="28"/>
                <w:szCs w:val="28"/>
                <w:lang w:val="uk-UA" w:eastAsia="uk-UA"/>
              </w:rPr>
              <w:t xml:space="preserve">Конституції України; </w:t>
            </w:r>
            <w:r w:rsidRPr="00722AC0">
              <w:rPr>
                <w:rFonts w:ascii="Times New Roman" w:eastAsia="Times New Roman" w:hAnsi="Times New Roman" w:cs="Times New Roman"/>
                <w:sz w:val="28"/>
                <w:szCs w:val="28"/>
                <w:lang w:val="uk-UA" w:eastAsia="uk-UA"/>
              </w:rPr>
              <w:br/>
              <w:t xml:space="preserve">Закону України „Про державну службу”; </w:t>
            </w:r>
          </w:p>
          <w:p w:rsidR="002060AD" w:rsidRPr="00722AC0" w:rsidRDefault="002060AD" w:rsidP="002060AD">
            <w:pPr>
              <w:tabs>
                <w:tab w:val="left" w:pos="210"/>
              </w:tabs>
              <w:spacing w:after="0" w:line="260" w:lineRule="exact"/>
              <w:rPr>
                <w:rFonts w:ascii="Times New Roman" w:eastAsia="Times New Roman" w:hAnsi="Times New Roman" w:cs="Times New Roman"/>
                <w:sz w:val="28"/>
                <w:szCs w:val="28"/>
                <w:lang w:val="uk-UA" w:eastAsia="uk-UA"/>
              </w:rPr>
            </w:pPr>
            <w:r w:rsidRPr="00722AC0">
              <w:rPr>
                <w:rFonts w:ascii="Times New Roman" w:eastAsia="Times New Roman" w:hAnsi="Times New Roman" w:cs="Times New Roman"/>
                <w:sz w:val="28"/>
                <w:szCs w:val="28"/>
                <w:lang w:val="uk-UA" w:eastAsia="uk-UA"/>
              </w:rPr>
              <w:t>Закону України „Про запобігання корупції”</w:t>
            </w:r>
            <w:r w:rsidR="00D91874">
              <w:rPr>
                <w:rFonts w:ascii="Times New Roman" w:eastAsia="Times New Roman" w:hAnsi="Times New Roman" w:cs="Times New Roman"/>
                <w:sz w:val="28"/>
                <w:szCs w:val="28"/>
                <w:lang w:val="uk-UA" w:eastAsia="uk-UA"/>
              </w:rPr>
              <w:t>.</w:t>
            </w:r>
          </w:p>
          <w:p w:rsidR="002060AD" w:rsidRPr="00722AC0" w:rsidRDefault="002060AD" w:rsidP="002060AD">
            <w:pPr>
              <w:tabs>
                <w:tab w:val="left" w:pos="210"/>
              </w:tabs>
              <w:spacing w:after="0" w:line="260" w:lineRule="exact"/>
              <w:rPr>
                <w:rFonts w:ascii="Times New Roman" w:eastAsia="Times New Roman" w:hAnsi="Times New Roman" w:cs="Times New Roman"/>
                <w:sz w:val="28"/>
                <w:szCs w:val="28"/>
                <w:lang w:val="uk-UA" w:eastAsia="uk-UA"/>
              </w:rPr>
            </w:pPr>
          </w:p>
        </w:tc>
      </w:tr>
      <w:tr w:rsidR="002060AD" w:rsidRPr="00C83A86" w:rsidTr="00853EFF">
        <w:tc>
          <w:tcPr>
            <w:tcW w:w="520"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2060AD" w:rsidRPr="00722AC0" w:rsidRDefault="002060AD" w:rsidP="002060AD">
            <w:pPr>
              <w:spacing w:after="0" w:line="26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uk-UA"/>
              </w:rPr>
              <w:t xml:space="preserve">Знання спеціального законодавства, що пов’язане із завданнями та змістом роботи державного службовця відповідно до </w:t>
            </w:r>
            <w:r w:rsidRPr="00722AC0">
              <w:rPr>
                <w:rFonts w:ascii="Times New Roman" w:eastAsia="Times New Roman" w:hAnsi="Times New Roman" w:cs="Times New Roman"/>
                <w:sz w:val="28"/>
                <w:szCs w:val="28"/>
                <w:lang w:val="uk-UA" w:eastAsia="uk-UA"/>
              </w:rPr>
              <w:lastRenderedPageBreak/>
              <w:t>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2060AD" w:rsidRPr="002060AD" w:rsidRDefault="002060AD" w:rsidP="002060AD">
            <w:pPr>
              <w:spacing w:after="0" w:line="260" w:lineRule="exact"/>
              <w:jc w:val="both"/>
              <w:rPr>
                <w:rStyle w:val="rvts0"/>
                <w:rFonts w:ascii="Times New Roman" w:hAnsi="Times New Roman"/>
                <w:sz w:val="28"/>
                <w:szCs w:val="28"/>
                <w:lang w:val="uk-UA"/>
              </w:rPr>
            </w:pPr>
            <w:r w:rsidRPr="002060AD">
              <w:rPr>
                <w:rStyle w:val="rvts0"/>
                <w:rFonts w:ascii="Times New Roman" w:hAnsi="Times New Roman"/>
                <w:sz w:val="28"/>
                <w:szCs w:val="28"/>
                <w:lang w:val="uk-UA"/>
              </w:rPr>
              <w:lastRenderedPageBreak/>
              <w:t>Бюджетного кодексу України;</w:t>
            </w:r>
          </w:p>
          <w:p w:rsidR="002060AD" w:rsidRPr="002060AD" w:rsidRDefault="002060AD" w:rsidP="002060AD">
            <w:pPr>
              <w:spacing w:after="0" w:line="260" w:lineRule="exact"/>
              <w:jc w:val="both"/>
              <w:rPr>
                <w:rStyle w:val="docdata"/>
                <w:rFonts w:ascii="Times New Roman" w:hAnsi="Times New Roman"/>
                <w:color w:val="000000"/>
                <w:sz w:val="28"/>
                <w:szCs w:val="28"/>
                <w:lang w:val="uk-UA"/>
              </w:rPr>
            </w:pPr>
            <w:r w:rsidRPr="002060AD">
              <w:rPr>
                <w:rStyle w:val="rvts0"/>
                <w:rFonts w:ascii="Times New Roman" w:hAnsi="Times New Roman"/>
                <w:sz w:val="28"/>
                <w:szCs w:val="28"/>
                <w:lang w:val="uk-UA"/>
              </w:rPr>
              <w:t>Закон</w:t>
            </w:r>
            <w:r w:rsidR="00D029C7">
              <w:rPr>
                <w:rStyle w:val="rvts0"/>
                <w:rFonts w:ascii="Times New Roman" w:hAnsi="Times New Roman"/>
                <w:sz w:val="28"/>
                <w:szCs w:val="28"/>
                <w:lang w:val="uk-UA"/>
              </w:rPr>
              <w:t>у</w:t>
            </w:r>
            <w:r w:rsidRPr="002060AD">
              <w:rPr>
                <w:rStyle w:val="rvts0"/>
                <w:rFonts w:ascii="Times New Roman" w:hAnsi="Times New Roman"/>
                <w:sz w:val="28"/>
                <w:szCs w:val="28"/>
                <w:lang w:val="uk-UA"/>
              </w:rPr>
              <w:t xml:space="preserve"> України «Про бухгалтерський облік та фінансову звітність</w:t>
            </w:r>
            <w:r w:rsidRPr="002060AD">
              <w:rPr>
                <w:rStyle w:val="docdata"/>
                <w:rFonts w:ascii="Times New Roman" w:hAnsi="Times New Roman"/>
                <w:color w:val="000000"/>
                <w:sz w:val="28"/>
                <w:szCs w:val="28"/>
                <w:lang w:val="uk-UA"/>
              </w:rPr>
              <w:t>»;</w:t>
            </w:r>
          </w:p>
          <w:p w:rsidR="002060AD" w:rsidRPr="002060AD" w:rsidRDefault="00FB605A" w:rsidP="002060AD">
            <w:pPr>
              <w:spacing w:after="0"/>
              <w:jc w:val="both"/>
              <w:rPr>
                <w:rFonts w:ascii="Times New Roman" w:hAnsi="Times New Roman"/>
                <w:color w:val="000000"/>
                <w:sz w:val="28"/>
                <w:szCs w:val="28"/>
                <w:lang w:val="uk-UA" w:eastAsia="uk-UA"/>
              </w:rPr>
            </w:pPr>
            <w:r>
              <w:rPr>
                <w:rStyle w:val="docdata"/>
                <w:rFonts w:ascii="Times New Roman" w:hAnsi="Times New Roman"/>
                <w:color w:val="000000"/>
                <w:sz w:val="28"/>
                <w:szCs w:val="28"/>
                <w:lang w:val="uk-UA"/>
              </w:rPr>
              <w:t>н</w:t>
            </w:r>
            <w:r w:rsidR="002060AD" w:rsidRPr="002060AD">
              <w:rPr>
                <w:rStyle w:val="docdata"/>
                <w:rFonts w:ascii="Times New Roman" w:hAnsi="Times New Roman"/>
                <w:color w:val="000000"/>
                <w:sz w:val="28"/>
                <w:szCs w:val="28"/>
                <w:lang w:val="uk-UA"/>
              </w:rPr>
              <w:t>аказ</w:t>
            </w:r>
            <w:r w:rsidR="00D029C7">
              <w:rPr>
                <w:rStyle w:val="docdata"/>
                <w:rFonts w:ascii="Times New Roman" w:hAnsi="Times New Roman"/>
                <w:color w:val="000000"/>
                <w:sz w:val="28"/>
                <w:szCs w:val="28"/>
                <w:lang w:val="uk-UA"/>
              </w:rPr>
              <w:t>у</w:t>
            </w:r>
            <w:r w:rsidR="002060AD" w:rsidRPr="002060AD">
              <w:rPr>
                <w:rStyle w:val="docdata"/>
                <w:rFonts w:ascii="Times New Roman" w:hAnsi="Times New Roman"/>
                <w:color w:val="000000"/>
                <w:sz w:val="28"/>
                <w:szCs w:val="28"/>
                <w:lang w:val="uk-UA"/>
              </w:rPr>
              <w:t xml:space="preserve"> Міністерства фінансів України від 27.03.2014          № 347 «Про затвердження форми звітності № 1-ДВА (піврічна) «Звіт (зведений звіт) про результати діяльності підрозділу внутрішнього аудиту в </w:t>
            </w:r>
            <w:r w:rsidR="002060AD" w:rsidRPr="002060AD">
              <w:rPr>
                <w:rStyle w:val="docdata"/>
                <w:rFonts w:ascii="Times New Roman" w:hAnsi="Times New Roman"/>
                <w:color w:val="000000"/>
                <w:sz w:val="28"/>
                <w:szCs w:val="28"/>
                <w:lang w:val="uk-UA"/>
              </w:rPr>
              <w:lastRenderedPageBreak/>
              <w:t>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обласній, Київській або Севастопольській міській державній адміністрації» та інструкції про її складання та подання»;</w:t>
            </w:r>
          </w:p>
          <w:p w:rsidR="002060AD" w:rsidRPr="002060AD" w:rsidRDefault="00FB605A" w:rsidP="002060AD">
            <w:pPr>
              <w:widowControl w:val="0"/>
              <w:autoSpaceDE w:val="0"/>
              <w:autoSpaceDN w:val="0"/>
              <w:adjustRightInd w:val="0"/>
              <w:spacing w:after="0" w:line="260" w:lineRule="exact"/>
              <w:jc w:val="both"/>
              <w:rPr>
                <w:rFonts w:ascii="Times New Roman" w:hAnsi="Times New Roman" w:cs="Times New Roman"/>
                <w:bCs/>
                <w:color w:val="000000"/>
                <w:sz w:val="28"/>
                <w:szCs w:val="28"/>
                <w:bdr w:val="none" w:sz="0" w:space="0" w:color="auto" w:frame="1"/>
                <w:lang w:val="uk-UA"/>
              </w:rPr>
            </w:pPr>
            <w:r>
              <w:rPr>
                <w:rStyle w:val="ab"/>
                <w:rFonts w:ascii="Times New Roman" w:hAnsi="Times New Roman" w:cs="Times New Roman"/>
                <w:b w:val="0"/>
                <w:sz w:val="28"/>
                <w:szCs w:val="28"/>
                <w:lang w:val="uk-UA"/>
              </w:rPr>
              <w:t>н</w:t>
            </w:r>
            <w:r w:rsidR="002060AD" w:rsidRPr="002060AD">
              <w:rPr>
                <w:rStyle w:val="ab"/>
                <w:rFonts w:ascii="Times New Roman" w:hAnsi="Times New Roman" w:cs="Times New Roman"/>
                <w:b w:val="0"/>
                <w:sz w:val="28"/>
                <w:szCs w:val="28"/>
                <w:lang w:val="uk-UA"/>
              </w:rPr>
              <w:t>аказ</w:t>
            </w:r>
            <w:r w:rsidR="00D029C7">
              <w:rPr>
                <w:rStyle w:val="ab"/>
                <w:rFonts w:ascii="Times New Roman" w:hAnsi="Times New Roman" w:cs="Times New Roman"/>
                <w:b w:val="0"/>
                <w:sz w:val="28"/>
                <w:szCs w:val="28"/>
                <w:lang w:val="uk-UA"/>
              </w:rPr>
              <w:t>у</w:t>
            </w:r>
            <w:r w:rsidR="002060AD" w:rsidRPr="002060AD">
              <w:rPr>
                <w:rStyle w:val="ab"/>
                <w:rFonts w:ascii="Times New Roman" w:hAnsi="Times New Roman" w:cs="Times New Roman"/>
                <w:b w:val="0"/>
                <w:sz w:val="28"/>
                <w:szCs w:val="28"/>
                <w:lang w:val="uk-UA"/>
              </w:rPr>
              <w:t xml:space="preserve"> Міністерства фінансів України від 04.10.2011 №1247 «</w:t>
            </w:r>
            <w:r w:rsidR="002060AD" w:rsidRPr="002060AD">
              <w:rPr>
                <w:rFonts w:ascii="Times New Roman" w:hAnsi="Times New Roman" w:cs="Times New Roman"/>
                <w:bCs/>
                <w:color w:val="000000"/>
                <w:sz w:val="28"/>
                <w:szCs w:val="28"/>
                <w:bdr w:val="none" w:sz="0" w:space="0" w:color="auto" w:frame="1"/>
                <w:lang w:val="uk-UA"/>
              </w:rPr>
              <w:t>Про затвердження Стандартів внутрішнього аудиту»;</w:t>
            </w:r>
          </w:p>
          <w:p w:rsidR="002060AD" w:rsidRPr="002060AD" w:rsidRDefault="00FB605A" w:rsidP="002060AD">
            <w:pPr>
              <w:widowControl w:val="0"/>
              <w:autoSpaceDE w:val="0"/>
              <w:autoSpaceDN w:val="0"/>
              <w:adjustRightInd w:val="0"/>
              <w:spacing w:after="0" w:line="260" w:lineRule="exact"/>
              <w:jc w:val="both"/>
              <w:rPr>
                <w:rFonts w:ascii="Times New Roman" w:eastAsia="Times New Roman" w:hAnsi="Times New Roman" w:cs="Times New Roman"/>
                <w:color w:val="000000"/>
                <w:sz w:val="28"/>
                <w:szCs w:val="28"/>
                <w:lang w:val="uk-UA" w:eastAsia="ru-RU"/>
              </w:rPr>
            </w:pPr>
            <w:r>
              <w:rPr>
                <w:rStyle w:val="docdata"/>
                <w:rFonts w:ascii="Times New Roman" w:hAnsi="Times New Roman"/>
                <w:color w:val="000000"/>
                <w:sz w:val="28"/>
                <w:szCs w:val="28"/>
                <w:lang w:val="uk-UA"/>
              </w:rPr>
              <w:t>н</w:t>
            </w:r>
            <w:r w:rsidR="002060AD" w:rsidRPr="002060AD">
              <w:rPr>
                <w:rStyle w:val="docdata"/>
                <w:rFonts w:ascii="Times New Roman" w:hAnsi="Times New Roman"/>
                <w:color w:val="000000"/>
                <w:sz w:val="28"/>
                <w:szCs w:val="28"/>
                <w:lang w:val="uk-UA"/>
              </w:rPr>
              <w:t>аказ</w:t>
            </w:r>
            <w:r w:rsidR="00D029C7">
              <w:rPr>
                <w:rStyle w:val="docdata"/>
                <w:rFonts w:ascii="Times New Roman" w:hAnsi="Times New Roman"/>
                <w:color w:val="000000"/>
                <w:sz w:val="28"/>
                <w:szCs w:val="28"/>
                <w:lang w:val="uk-UA"/>
              </w:rPr>
              <w:t>у</w:t>
            </w:r>
            <w:r w:rsidR="002060AD" w:rsidRPr="002060AD">
              <w:rPr>
                <w:rStyle w:val="docdata"/>
                <w:rFonts w:ascii="Times New Roman" w:hAnsi="Times New Roman"/>
                <w:color w:val="000000"/>
                <w:sz w:val="28"/>
                <w:szCs w:val="28"/>
                <w:lang w:val="uk-UA"/>
              </w:rPr>
              <w:t xml:space="preserve"> Міністерства фінансів України </w:t>
            </w:r>
            <w:r w:rsidR="002060AD" w:rsidRPr="002060AD">
              <w:rPr>
                <w:rFonts w:ascii="Times New Roman" w:hAnsi="Times New Roman"/>
                <w:color w:val="000000"/>
                <w:sz w:val="28"/>
                <w:szCs w:val="28"/>
                <w:lang w:val="uk-UA"/>
              </w:rPr>
              <w:t>від 29.09.2011 № 1217 «</w:t>
            </w:r>
            <w:r w:rsidR="002060AD" w:rsidRPr="002060AD">
              <w:rPr>
                <w:rFonts w:ascii="Times New Roman" w:hAnsi="Times New Roman"/>
                <w:bCs/>
                <w:color w:val="000000"/>
                <w:sz w:val="28"/>
                <w:szCs w:val="28"/>
                <w:shd w:val="clear" w:color="auto" w:fill="FFFFFF"/>
                <w:lang w:val="uk-UA"/>
              </w:rPr>
              <w:t>Про затвердження Кодексу етики працівників підрозділу внутрішнього аудиту»</w:t>
            </w:r>
            <w:r w:rsidR="00D91874">
              <w:rPr>
                <w:rStyle w:val="docdata"/>
                <w:rFonts w:ascii="Times New Roman" w:hAnsi="Times New Roman"/>
                <w:color w:val="000000"/>
                <w:sz w:val="28"/>
                <w:szCs w:val="28"/>
                <w:lang w:val="uk-UA"/>
              </w:rPr>
              <w:t>.</w:t>
            </w:r>
          </w:p>
        </w:tc>
      </w:tr>
    </w:tbl>
    <w:p w:rsidR="004D66C3" w:rsidRPr="00722AC0" w:rsidRDefault="004D66C3" w:rsidP="004D66C3">
      <w:pPr>
        <w:widowControl w:val="0"/>
        <w:autoSpaceDE w:val="0"/>
        <w:autoSpaceDN w:val="0"/>
        <w:adjustRightInd w:val="0"/>
        <w:spacing w:after="0" w:line="290" w:lineRule="exact"/>
        <w:ind w:left="-142"/>
        <w:jc w:val="both"/>
        <w:rPr>
          <w:rFonts w:ascii="Times New Roman" w:eastAsia="Times New Roman" w:hAnsi="Times New Roman" w:cs="Times New Roman"/>
          <w:b/>
          <w:bCs/>
          <w:color w:val="000000"/>
          <w:sz w:val="28"/>
          <w:szCs w:val="28"/>
          <w:lang w:val="uk-UA" w:eastAsia="ru-RU"/>
        </w:rPr>
      </w:pPr>
    </w:p>
    <w:p w:rsidR="004D66C3" w:rsidRDefault="004D66C3" w:rsidP="004D66C3">
      <w:pPr>
        <w:widowControl w:val="0"/>
        <w:autoSpaceDE w:val="0"/>
        <w:autoSpaceDN w:val="0"/>
        <w:adjustRightInd w:val="0"/>
        <w:spacing w:after="0" w:line="290" w:lineRule="exact"/>
        <w:jc w:val="both"/>
        <w:rPr>
          <w:rFonts w:ascii="Times New Roman" w:eastAsia="Times New Roman" w:hAnsi="Times New Roman" w:cs="Times New Roman"/>
          <w:b/>
          <w:bCs/>
          <w:color w:val="000000"/>
          <w:sz w:val="28"/>
          <w:szCs w:val="28"/>
          <w:lang w:val="uk-UA" w:eastAsia="ru-RU"/>
        </w:rPr>
      </w:pPr>
    </w:p>
    <w:p w:rsidR="00D029C7" w:rsidRPr="00722AC0" w:rsidRDefault="00D029C7" w:rsidP="004D66C3">
      <w:pPr>
        <w:widowControl w:val="0"/>
        <w:autoSpaceDE w:val="0"/>
        <w:autoSpaceDN w:val="0"/>
        <w:adjustRightInd w:val="0"/>
        <w:spacing w:after="0" w:line="290" w:lineRule="exact"/>
        <w:jc w:val="both"/>
        <w:rPr>
          <w:rFonts w:ascii="Times New Roman" w:eastAsia="Times New Roman" w:hAnsi="Times New Roman" w:cs="Times New Roman"/>
          <w:b/>
          <w:bCs/>
          <w:color w:val="000000"/>
          <w:sz w:val="28"/>
          <w:szCs w:val="28"/>
          <w:lang w:val="uk-UA" w:eastAsia="ru-RU"/>
        </w:rPr>
      </w:pPr>
    </w:p>
    <w:p w:rsidR="00D50C6A" w:rsidRPr="00722AC0" w:rsidRDefault="004D66C3" w:rsidP="004D66C3">
      <w:pPr>
        <w:widowControl w:val="0"/>
        <w:autoSpaceDE w:val="0"/>
        <w:autoSpaceDN w:val="0"/>
        <w:adjustRightInd w:val="0"/>
        <w:spacing w:after="0" w:line="290" w:lineRule="exact"/>
        <w:ind w:left="-142"/>
        <w:jc w:val="both"/>
        <w:rPr>
          <w:rFonts w:ascii="Times New Roman" w:eastAsia="Times New Roman" w:hAnsi="Times New Roman" w:cs="Times New Roman"/>
          <w:bCs/>
          <w:color w:val="000000"/>
          <w:sz w:val="28"/>
          <w:szCs w:val="28"/>
          <w:lang w:val="uk-UA" w:eastAsia="ru-RU"/>
        </w:rPr>
      </w:pPr>
      <w:r w:rsidRPr="00722AC0">
        <w:rPr>
          <w:rFonts w:ascii="Times New Roman" w:eastAsia="Times New Roman" w:hAnsi="Times New Roman" w:cs="Times New Roman"/>
          <w:bCs/>
          <w:color w:val="000000"/>
          <w:sz w:val="28"/>
          <w:szCs w:val="28"/>
          <w:lang w:val="uk-UA" w:eastAsia="ru-RU"/>
        </w:rPr>
        <w:t xml:space="preserve">Начальник відділу </w:t>
      </w:r>
      <w:r w:rsidR="00D50C6A" w:rsidRPr="00722AC0">
        <w:rPr>
          <w:rFonts w:ascii="Times New Roman" w:eastAsia="Times New Roman" w:hAnsi="Times New Roman" w:cs="Times New Roman"/>
          <w:bCs/>
          <w:color w:val="000000"/>
          <w:sz w:val="28"/>
          <w:szCs w:val="28"/>
          <w:lang w:val="uk-UA" w:eastAsia="ru-RU"/>
        </w:rPr>
        <w:t xml:space="preserve">роботи з </w:t>
      </w:r>
    </w:p>
    <w:p w:rsidR="004D66C3" w:rsidRPr="00722AC0" w:rsidRDefault="00D50C6A" w:rsidP="00D50C6A">
      <w:pPr>
        <w:widowControl w:val="0"/>
        <w:autoSpaceDE w:val="0"/>
        <w:autoSpaceDN w:val="0"/>
        <w:adjustRightInd w:val="0"/>
        <w:spacing w:after="0" w:line="290" w:lineRule="exact"/>
        <w:ind w:left="-142"/>
        <w:jc w:val="both"/>
        <w:rPr>
          <w:rFonts w:ascii="Times New Roman" w:eastAsia="Times New Roman" w:hAnsi="Times New Roman" w:cs="Times New Roman"/>
          <w:bCs/>
          <w:color w:val="000000"/>
          <w:sz w:val="28"/>
          <w:szCs w:val="28"/>
          <w:lang w:val="uk-UA" w:eastAsia="ru-RU"/>
        </w:rPr>
      </w:pPr>
      <w:r w:rsidRPr="00722AC0">
        <w:rPr>
          <w:rFonts w:ascii="Times New Roman" w:eastAsia="Times New Roman" w:hAnsi="Times New Roman" w:cs="Times New Roman"/>
          <w:bCs/>
          <w:color w:val="000000"/>
          <w:sz w:val="28"/>
          <w:szCs w:val="28"/>
          <w:lang w:val="uk-UA" w:eastAsia="ru-RU"/>
        </w:rPr>
        <w:t>персоналом</w:t>
      </w:r>
      <w:r w:rsidR="004D66C3" w:rsidRPr="00722AC0">
        <w:rPr>
          <w:rFonts w:ascii="Times New Roman" w:eastAsia="Times New Roman" w:hAnsi="Times New Roman" w:cs="Times New Roman"/>
          <w:bCs/>
          <w:color w:val="000000"/>
          <w:sz w:val="28"/>
          <w:szCs w:val="28"/>
          <w:lang w:val="uk-UA" w:eastAsia="ru-RU"/>
        </w:rPr>
        <w:t xml:space="preserve"> </w:t>
      </w:r>
      <w:r w:rsidRPr="00722AC0">
        <w:rPr>
          <w:rFonts w:ascii="Times New Roman" w:eastAsia="Times New Roman" w:hAnsi="Times New Roman" w:cs="Times New Roman"/>
          <w:bCs/>
          <w:color w:val="000000"/>
          <w:sz w:val="28"/>
          <w:szCs w:val="28"/>
          <w:lang w:val="uk-UA" w:eastAsia="ru-RU"/>
        </w:rPr>
        <w:t>У</w:t>
      </w:r>
      <w:r w:rsidR="004D66C3" w:rsidRPr="00722AC0">
        <w:rPr>
          <w:rFonts w:ascii="Times New Roman" w:eastAsia="Times New Roman" w:hAnsi="Times New Roman" w:cs="Times New Roman"/>
          <w:bCs/>
          <w:color w:val="000000"/>
          <w:sz w:val="28"/>
          <w:szCs w:val="28"/>
          <w:lang w:val="uk-UA" w:eastAsia="ru-RU"/>
        </w:rPr>
        <w:t xml:space="preserve">правління персоналом                               </w:t>
      </w:r>
      <w:r w:rsidRPr="00722AC0">
        <w:rPr>
          <w:rFonts w:ascii="Times New Roman" w:eastAsia="Times New Roman" w:hAnsi="Times New Roman" w:cs="Times New Roman"/>
          <w:bCs/>
          <w:color w:val="000000"/>
          <w:sz w:val="28"/>
          <w:szCs w:val="28"/>
          <w:lang w:val="uk-UA" w:eastAsia="ru-RU"/>
        </w:rPr>
        <w:t xml:space="preserve">     </w:t>
      </w:r>
      <w:r w:rsidR="004D66C3" w:rsidRPr="00722AC0">
        <w:rPr>
          <w:rFonts w:ascii="Times New Roman" w:eastAsia="Times New Roman" w:hAnsi="Times New Roman" w:cs="Times New Roman"/>
          <w:bCs/>
          <w:color w:val="000000"/>
          <w:sz w:val="28"/>
          <w:szCs w:val="28"/>
          <w:lang w:val="uk-UA" w:eastAsia="ru-RU"/>
        </w:rPr>
        <w:t xml:space="preserve">   І. Проскурняк</w:t>
      </w:r>
    </w:p>
    <w:p w:rsidR="008706ED" w:rsidRPr="00722AC0" w:rsidRDefault="008706ED">
      <w:pPr>
        <w:rPr>
          <w:lang w:val="uk-UA"/>
        </w:rPr>
      </w:pPr>
    </w:p>
    <w:sectPr w:rsidR="008706ED" w:rsidRPr="00722AC0" w:rsidSect="00D50C6A">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3B" w:rsidRDefault="00202C3B" w:rsidP="00D50C6A">
      <w:pPr>
        <w:spacing w:after="0" w:line="240" w:lineRule="auto"/>
      </w:pPr>
      <w:r>
        <w:separator/>
      </w:r>
    </w:p>
  </w:endnote>
  <w:endnote w:type="continuationSeparator" w:id="0">
    <w:p w:rsidR="00202C3B" w:rsidRDefault="00202C3B"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3B" w:rsidRDefault="00202C3B" w:rsidP="00D50C6A">
      <w:pPr>
        <w:spacing w:after="0" w:line="240" w:lineRule="auto"/>
      </w:pPr>
      <w:r>
        <w:separator/>
      </w:r>
    </w:p>
  </w:footnote>
  <w:footnote w:type="continuationSeparator" w:id="0">
    <w:p w:rsidR="00202C3B" w:rsidRDefault="00202C3B" w:rsidP="00D5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C83A86" w:rsidRPr="00C83A86">
          <w:rPr>
            <w:noProof/>
            <w:lang w:val="ru-RU"/>
          </w:rPr>
          <w:t>4</w:t>
        </w:r>
        <w:r>
          <w:fldChar w:fldCharType="end"/>
        </w:r>
      </w:p>
    </w:sdtContent>
  </w:sdt>
  <w:p w:rsidR="00D50C6A" w:rsidRDefault="00D50C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5A"/>
    <w:rsid w:val="001611F8"/>
    <w:rsid w:val="001676F4"/>
    <w:rsid w:val="001D741F"/>
    <w:rsid w:val="001E0A68"/>
    <w:rsid w:val="00202C3B"/>
    <w:rsid w:val="002060AD"/>
    <w:rsid w:val="0028153E"/>
    <w:rsid w:val="002A2ADD"/>
    <w:rsid w:val="002D4F5D"/>
    <w:rsid w:val="002E4B76"/>
    <w:rsid w:val="00364A72"/>
    <w:rsid w:val="003E775A"/>
    <w:rsid w:val="00416FB9"/>
    <w:rsid w:val="00476B03"/>
    <w:rsid w:val="004D3F3B"/>
    <w:rsid w:val="004D66C3"/>
    <w:rsid w:val="0054471F"/>
    <w:rsid w:val="00664867"/>
    <w:rsid w:val="006F57F4"/>
    <w:rsid w:val="00722AC0"/>
    <w:rsid w:val="007257B9"/>
    <w:rsid w:val="0075012F"/>
    <w:rsid w:val="007E1CAB"/>
    <w:rsid w:val="008706ED"/>
    <w:rsid w:val="008F4550"/>
    <w:rsid w:val="00900D6F"/>
    <w:rsid w:val="00922BE4"/>
    <w:rsid w:val="00A22C1B"/>
    <w:rsid w:val="00A44D7C"/>
    <w:rsid w:val="00B04D63"/>
    <w:rsid w:val="00BE2A35"/>
    <w:rsid w:val="00C371DF"/>
    <w:rsid w:val="00C83A86"/>
    <w:rsid w:val="00CE5B2B"/>
    <w:rsid w:val="00D029C7"/>
    <w:rsid w:val="00D423CF"/>
    <w:rsid w:val="00D50C6A"/>
    <w:rsid w:val="00D91874"/>
    <w:rsid w:val="00D9277D"/>
    <w:rsid w:val="00E30B66"/>
    <w:rsid w:val="00EB303B"/>
    <w:rsid w:val="00F559F9"/>
    <w:rsid w:val="00FB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styleId="ab">
    <w:name w:val="Strong"/>
    <w:qFormat/>
    <w:rsid w:val="00E30B66"/>
    <w:rPr>
      <w:b/>
      <w:bCs/>
    </w:rPr>
  </w:style>
  <w:style w:type="character" w:customStyle="1" w:styleId="rvts0">
    <w:name w:val="rvts0"/>
    <w:rsid w:val="002060AD"/>
  </w:style>
  <w:style w:type="character" w:customStyle="1" w:styleId="docdata">
    <w:name w:val="docdata"/>
    <w:aliases w:val="docy,v5,2315,baiaagaaboqcaaad+gqaaauibqaaaaaaaaaaaaaaaaaaaaaaaaaaaaaaaaaaaaaaaaaaaaaaaaaaaaaaaaaaaaaaaaaaaaaaaaaaaaaaaaaaaaaaaaaaaaaaaaaaaaaaaaaaaaaaaaaaaaaaaaaaaaaaaaaaaaaaaaaaaaaaaaaaaaaaaaaaaaaaaaaaaaaaaaaaaaaaaaaaaaaaaaaaaaaaaaaaaaaaaaaaaaaa"/>
    <w:rsid w:val="00206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styleId="ab">
    <w:name w:val="Strong"/>
    <w:qFormat/>
    <w:rsid w:val="00E30B66"/>
    <w:rPr>
      <w:b/>
      <w:bCs/>
    </w:rPr>
  </w:style>
  <w:style w:type="character" w:customStyle="1" w:styleId="rvts0">
    <w:name w:val="rvts0"/>
    <w:rsid w:val="002060AD"/>
  </w:style>
  <w:style w:type="character" w:customStyle="1" w:styleId="docdata">
    <w:name w:val="docdata"/>
    <w:aliases w:val="docy,v5,2315,baiaagaaboqcaaad+gqaaauibqaaaaaaaaaaaaaaaaaaaaaaaaaaaaaaaaaaaaaaaaaaaaaaaaaaaaaaaaaaaaaaaaaaaaaaaaaaaaaaaaaaaaaaaaaaaaaaaaaaaaaaaaaaaaaaaaaaaaaaaaaaaaaaaaaaaaaaaaaaaaaaaaaaaaaaaaaaaaaaaaaaaaaaaaaaaaaaaaaaaaaaaaaaaaaaaaaaaaaaaaaaaaaa"/>
    <w:rsid w:val="0020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E37A-980A-4631-A3BD-676EFFFA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Drumfire</cp:lastModifiedBy>
  <cp:revision>14</cp:revision>
  <cp:lastPrinted>2018-08-10T13:48:00Z</cp:lastPrinted>
  <dcterms:created xsi:type="dcterms:W3CDTF">2018-09-04T12:14:00Z</dcterms:created>
  <dcterms:modified xsi:type="dcterms:W3CDTF">2018-10-05T13:43:00Z</dcterms:modified>
</cp:coreProperties>
</file>