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61884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82F" w:rsidRPr="00261884" w:rsidRDefault="00BF682F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1884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261884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1884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261884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884" w:rsidRPr="00261884" w:rsidRDefault="0037269D" w:rsidP="00261884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проведеного відповідно до наказу Державної служби морського та річкового транспорту України від 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березня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261884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96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261884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261884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261884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0497C" w:rsidRPr="00261884" w:rsidTr="00261884">
        <w:trPr>
          <w:trHeight w:val="256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128368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F682F" w:rsidRPr="00261884" w:rsidRDefault="00261884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заступник начальника Управління фінансово – економічного планування, бухгалтерського обліку та звітності – начальник відділу бухгалтерського обліку та звітності – заступник головного бухгалтера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БАЛОГ</w:t>
            </w:r>
          </w:p>
          <w:p w:rsidR="0040497C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61884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261884" w:rsidTr="00261884">
        <w:trPr>
          <w:trHeight w:val="1682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128370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начальник відділу надання адміністративних послуг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МАНДРИКА Сергій Васильович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61884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61884" w:rsidTr="00840939">
        <w:trPr>
          <w:trHeight w:val="210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261884" w:rsidRPr="00261884" w:rsidRDefault="00261884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128371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61884" w:rsidRPr="00261884" w:rsidRDefault="00261884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заступник начальника відділу надання адміністративних послуг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 xml:space="preserve">МАКАРОВА Лариса </w:t>
            </w:r>
            <w:proofErr w:type="spellStart"/>
            <w:r w:rsidRPr="00261884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61884" w:rsidRDefault="00261884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61884" w:rsidRDefault="00261884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261884" w:rsidTr="0086493B">
        <w:trPr>
          <w:trHeight w:val="2684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128372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bookmarkStart w:id="0" w:name="_Hlk5357417"/>
            <w:r w:rsidRPr="00261884">
              <w:rPr>
                <w:sz w:val="28"/>
                <w:szCs w:val="28"/>
                <w:lang w:val="uk-UA"/>
              </w:rPr>
              <w:t>головний спеціаліст відділу організації державного нагляду за безпекою на морському та річковому транспорті Департаменту державного нагляду та контролю за безпекою на морському та річковому транспорті</w:t>
            </w:r>
            <w:bookmarkEnd w:id="0"/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ТКАЧЕНКО</w:t>
            </w:r>
          </w:p>
          <w:p w:rsidR="0040497C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261884" w:rsidRDefault="00261884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61884" w:rsidTr="00261884">
        <w:trPr>
          <w:trHeight w:val="2412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128373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61884" w:rsidRPr="00261884" w:rsidRDefault="00261884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bookmarkStart w:id="1" w:name="_Hlk5357875"/>
            <w:r w:rsidRPr="00261884">
              <w:rPr>
                <w:sz w:val="28"/>
                <w:szCs w:val="28"/>
                <w:lang w:val="uk-UA"/>
              </w:rPr>
              <w:t>головний спеціаліст сектору організації розслідування аварійних подій Департаменту державного нагляду та контролю за безпекою на морському та річковому транспорті</w:t>
            </w:r>
            <w:bookmarkEnd w:id="1"/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БАГРІЙ</w:t>
            </w:r>
          </w:p>
          <w:p w:rsidR="00261884" w:rsidRPr="00261884" w:rsidRDefault="00261884" w:rsidP="00261884">
            <w:pPr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61884" w:rsidRDefault="00261884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61884" w:rsidTr="00261884">
        <w:trPr>
          <w:trHeight w:val="1254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128374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261884" w:rsidRPr="00261884" w:rsidRDefault="00261884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 w:rsidRPr="00261884">
              <w:rPr>
                <w:sz w:val="28"/>
                <w:szCs w:val="28"/>
                <w:lang w:val="uk-UA"/>
              </w:rPr>
              <w:t>головний спеціаліст відділу бухгалтерського обліку та звітності Управління фінансово – економічного планування, бухгалтерського обліку та звітності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Pr="008E21ED" w:rsidRDefault="008E21ED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СВІНЦІЦЬКА Марина Броніславівна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61884" w:rsidRDefault="00690CBE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261884" w:rsidRPr="00261884" w:rsidTr="00F00D88">
        <w:trPr>
          <w:trHeight w:val="1265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261884" w:rsidRPr="00261884" w:rsidRDefault="00261884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261884" w:rsidRPr="00261884" w:rsidRDefault="00261884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61884" w:rsidRDefault="008E21ED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ТРОХИМЕЦЬ </w:t>
            </w:r>
          </w:p>
          <w:p w:rsidR="008E21ED" w:rsidRPr="008E21ED" w:rsidRDefault="008E21ED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61884" w:rsidRPr="00261884" w:rsidRDefault="00690CBE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1884" w:rsidRPr="00261884" w:rsidRDefault="00261884" w:rsidP="00261884">
            <w:pPr>
              <w:pStyle w:val="21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</w:tbl>
    <w:p w:rsidR="0037269D" w:rsidRDefault="0037269D" w:rsidP="0037269D">
      <w:pPr>
        <w:rPr>
          <w:b/>
          <w:sz w:val="28"/>
          <w:szCs w:val="28"/>
          <w:lang w:val="uk-UA"/>
        </w:rPr>
      </w:pPr>
    </w:p>
    <w:p w:rsidR="00261884" w:rsidRPr="00261884" w:rsidRDefault="00261884" w:rsidP="0026188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65F4C" w:rsidRPr="00A65F4C">
        <w:rPr>
          <w:sz w:val="28"/>
          <w:szCs w:val="28"/>
          <w:lang w:val="uk-UA"/>
        </w:rPr>
        <w:t>Конкурсною к</w:t>
      </w:r>
      <w:r w:rsidRPr="00261884">
        <w:rPr>
          <w:sz w:val="28"/>
          <w:szCs w:val="28"/>
          <w:lang w:val="uk-UA"/>
        </w:rPr>
        <w:t>омісією не визначено переможц</w:t>
      </w:r>
      <w:r w:rsidR="00A65F4C">
        <w:rPr>
          <w:sz w:val="28"/>
          <w:szCs w:val="28"/>
          <w:lang w:val="uk-UA"/>
        </w:rPr>
        <w:t>ів</w:t>
      </w:r>
      <w:r w:rsidRPr="00261884">
        <w:rPr>
          <w:sz w:val="28"/>
          <w:szCs w:val="28"/>
          <w:lang w:val="uk-UA"/>
        </w:rPr>
        <w:t xml:space="preserve"> конкурсу на зайняття вакантн</w:t>
      </w:r>
      <w:r>
        <w:rPr>
          <w:sz w:val="28"/>
          <w:szCs w:val="28"/>
          <w:lang w:val="uk-UA"/>
        </w:rPr>
        <w:t>их</w:t>
      </w:r>
      <w:r w:rsidRPr="00261884">
        <w:rPr>
          <w:sz w:val="28"/>
          <w:szCs w:val="28"/>
          <w:lang w:val="uk-UA"/>
        </w:rPr>
        <w:t xml:space="preserve"> посад </w:t>
      </w:r>
      <w:r w:rsidRPr="00261884">
        <w:rPr>
          <w:rStyle w:val="21"/>
          <w:sz w:val="28"/>
          <w:szCs w:val="28"/>
          <w:lang w:val="uk-UA"/>
        </w:rPr>
        <w:t xml:space="preserve">державної служби категорії «Б» </w:t>
      </w:r>
      <w:r>
        <w:rPr>
          <w:rStyle w:val="21"/>
          <w:sz w:val="28"/>
          <w:szCs w:val="28"/>
          <w:lang w:val="uk-UA"/>
        </w:rPr>
        <w:t xml:space="preserve">та «В» </w:t>
      </w:r>
      <w:r w:rsidRPr="00261884">
        <w:rPr>
          <w:rStyle w:val="21"/>
          <w:sz w:val="28"/>
          <w:szCs w:val="28"/>
          <w:lang w:val="uk-UA"/>
        </w:rPr>
        <w:t>Морської адміністрації</w:t>
      </w:r>
      <w:r w:rsidRPr="00261884">
        <w:rPr>
          <w:sz w:val="28"/>
          <w:szCs w:val="28"/>
          <w:lang w:val="uk-UA"/>
        </w:rPr>
        <w:t>:</w:t>
      </w:r>
    </w:p>
    <w:p w:rsidR="00261884" w:rsidRPr="00A65F4C" w:rsidRDefault="00261884" w:rsidP="00261884">
      <w:pPr>
        <w:spacing w:line="360" w:lineRule="auto"/>
        <w:jc w:val="both"/>
        <w:rPr>
          <w:sz w:val="28"/>
          <w:szCs w:val="28"/>
          <w:lang w:val="uk-UA"/>
        </w:rPr>
      </w:pPr>
      <w:r w:rsidRPr="00261884">
        <w:rPr>
          <w:sz w:val="28"/>
          <w:szCs w:val="28"/>
          <w:lang w:val="uk-UA"/>
        </w:rPr>
        <w:tab/>
      </w:r>
      <w:r w:rsidRPr="00A65F4C">
        <w:rPr>
          <w:sz w:val="28"/>
          <w:szCs w:val="28"/>
          <w:lang w:val="uk-UA"/>
        </w:rPr>
        <w:t>завідувач</w:t>
      </w:r>
      <w:r w:rsidR="00690CBE">
        <w:rPr>
          <w:sz w:val="28"/>
          <w:szCs w:val="28"/>
          <w:lang w:val="uk-UA"/>
        </w:rPr>
        <w:t>а</w:t>
      </w:r>
      <w:r w:rsidRPr="00A65F4C">
        <w:rPr>
          <w:sz w:val="28"/>
          <w:szCs w:val="28"/>
          <w:lang w:val="uk-UA"/>
        </w:rPr>
        <w:t xml:space="preserve"> Сектору по роботі з </w:t>
      </w:r>
      <w:proofErr w:type="spellStart"/>
      <w:r w:rsidRPr="00A65F4C">
        <w:rPr>
          <w:sz w:val="28"/>
          <w:szCs w:val="28"/>
          <w:lang w:val="uk-UA"/>
        </w:rPr>
        <w:t>режимно</w:t>
      </w:r>
      <w:proofErr w:type="spellEnd"/>
      <w:r w:rsidRPr="00A65F4C">
        <w:rPr>
          <w:sz w:val="28"/>
          <w:szCs w:val="28"/>
          <w:lang w:val="uk-UA"/>
        </w:rPr>
        <w:t>-секретними документами</w:t>
      </w:r>
      <w:r w:rsidR="00A65F4C">
        <w:rPr>
          <w:sz w:val="28"/>
          <w:szCs w:val="28"/>
          <w:lang w:val="uk-UA"/>
        </w:rPr>
        <w:t xml:space="preserve">      (вакансія № 128369)</w:t>
      </w:r>
      <w:r w:rsidR="00A65F4C" w:rsidRPr="00A65F4C">
        <w:rPr>
          <w:sz w:val="28"/>
          <w:szCs w:val="28"/>
          <w:lang w:val="uk-UA"/>
        </w:rPr>
        <w:t>;</w:t>
      </w:r>
    </w:p>
    <w:p w:rsidR="00A65F4C" w:rsidRPr="00A65F4C" w:rsidRDefault="00A65F4C" w:rsidP="00261884">
      <w:pPr>
        <w:spacing w:line="360" w:lineRule="auto"/>
        <w:jc w:val="both"/>
        <w:rPr>
          <w:sz w:val="28"/>
          <w:szCs w:val="28"/>
          <w:lang w:val="uk-UA"/>
        </w:rPr>
      </w:pPr>
      <w:r w:rsidRPr="00A65F4C">
        <w:rPr>
          <w:sz w:val="28"/>
          <w:szCs w:val="28"/>
          <w:lang w:val="uk-UA"/>
        </w:rPr>
        <w:tab/>
        <w:t>головн</w:t>
      </w:r>
      <w:r w:rsidR="00690CBE">
        <w:rPr>
          <w:sz w:val="28"/>
          <w:szCs w:val="28"/>
          <w:lang w:val="uk-UA"/>
        </w:rPr>
        <w:t>ого</w:t>
      </w:r>
      <w:r w:rsidRPr="00A65F4C">
        <w:rPr>
          <w:sz w:val="28"/>
          <w:szCs w:val="28"/>
          <w:lang w:val="uk-UA"/>
        </w:rPr>
        <w:t xml:space="preserve"> спеціаліст</w:t>
      </w:r>
      <w:r w:rsidR="00690CBE">
        <w:rPr>
          <w:sz w:val="28"/>
          <w:szCs w:val="28"/>
          <w:lang w:val="uk-UA"/>
        </w:rPr>
        <w:t>а</w:t>
      </w:r>
      <w:r w:rsidRPr="00A65F4C">
        <w:rPr>
          <w:sz w:val="28"/>
          <w:szCs w:val="28"/>
          <w:lang w:val="uk-UA"/>
        </w:rPr>
        <w:t xml:space="preserve"> з питань внутрішнього аудиту</w:t>
      </w:r>
      <w:r>
        <w:rPr>
          <w:sz w:val="28"/>
          <w:szCs w:val="28"/>
          <w:lang w:val="uk-UA"/>
        </w:rPr>
        <w:t xml:space="preserve"> (вакансія № 128375)</w:t>
      </w:r>
      <w:r w:rsidRPr="00A65F4C">
        <w:rPr>
          <w:sz w:val="28"/>
          <w:szCs w:val="28"/>
          <w:lang w:val="uk-UA"/>
        </w:rPr>
        <w:t>;</w:t>
      </w:r>
    </w:p>
    <w:p w:rsidR="00A65F4C" w:rsidRPr="00A65F4C" w:rsidRDefault="00A65F4C" w:rsidP="00261884">
      <w:pPr>
        <w:spacing w:line="360" w:lineRule="auto"/>
        <w:jc w:val="both"/>
        <w:rPr>
          <w:sz w:val="28"/>
          <w:szCs w:val="28"/>
          <w:lang w:val="uk-UA"/>
        </w:rPr>
      </w:pPr>
      <w:r w:rsidRPr="00A65F4C">
        <w:rPr>
          <w:sz w:val="28"/>
          <w:szCs w:val="28"/>
          <w:lang w:val="uk-UA"/>
        </w:rPr>
        <w:tab/>
        <w:t>головн</w:t>
      </w:r>
      <w:r w:rsidR="00690CBE">
        <w:rPr>
          <w:sz w:val="28"/>
          <w:szCs w:val="28"/>
          <w:lang w:val="uk-UA"/>
        </w:rPr>
        <w:t>ого</w:t>
      </w:r>
      <w:r w:rsidRPr="00A65F4C">
        <w:rPr>
          <w:sz w:val="28"/>
          <w:szCs w:val="28"/>
          <w:lang w:val="uk-UA"/>
        </w:rPr>
        <w:t xml:space="preserve"> спеціаліст</w:t>
      </w:r>
      <w:r w:rsidR="00690CBE">
        <w:rPr>
          <w:sz w:val="28"/>
          <w:szCs w:val="28"/>
          <w:lang w:val="uk-UA"/>
        </w:rPr>
        <w:t>а</w:t>
      </w:r>
      <w:r w:rsidRPr="00A65F4C">
        <w:rPr>
          <w:sz w:val="28"/>
          <w:szCs w:val="28"/>
          <w:lang w:val="uk-UA"/>
        </w:rPr>
        <w:t xml:space="preserve"> відділу контролю (нагляду) за безпекою судноплавства на річковому транспорті Верхньодніпровського міжрегіонального управління</w:t>
      </w:r>
      <w:r>
        <w:rPr>
          <w:sz w:val="28"/>
          <w:szCs w:val="28"/>
          <w:lang w:val="uk-UA"/>
        </w:rPr>
        <w:t xml:space="preserve"> (вакансія № 128376)</w:t>
      </w:r>
      <w:r w:rsidRPr="00A65F4C">
        <w:rPr>
          <w:sz w:val="28"/>
          <w:szCs w:val="28"/>
          <w:lang w:val="uk-UA"/>
        </w:rPr>
        <w:t>.</w:t>
      </w:r>
    </w:p>
    <w:p w:rsidR="0037269D" w:rsidRPr="00261884" w:rsidRDefault="0037269D" w:rsidP="0037269D">
      <w:pPr>
        <w:rPr>
          <w:b/>
          <w:sz w:val="28"/>
          <w:szCs w:val="28"/>
          <w:lang w:val="uk-UA"/>
        </w:rPr>
      </w:pPr>
    </w:p>
    <w:p w:rsidR="0037269D" w:rsidRPr="00261884" w:rsidRDefault="0037269D" w:rsidP="0037269D">
      <w:pPr>
        <w:rPr>
          <w:sz w:val="28"/>
          <w:szCs w:val="28"/>
          <w:lang w:val="uk-UA"/>
        </w:rPr>
      </w:pPr>
      <w:r w:rsidRPr="00261884">
        <w:rPr>
          <w:sz w:val="28"/>
          <w:szCs w:val="28"/>
          <w:lang w:val="uk-UA"/>
        </w:rPr>
        <w:t>Голов</w:t>
      </w:r>
      <w:r w:rsidR="000F310C" w:rsidRPr="00261884">
        <w:rPr>
          <w:sz w:val="28"/>
          <w:szCs w:val="28"/>
          <w:lang w:val="uk-UA"/>
        </w:rPr>
        <w:t>а</w:t>
      </w:r>
      <w:r w:rsidRPr="00261884">
        <w:rPr>
          <w:sz w:val="28"/>
          <w:szCs w:val="28"/>
          <w:lang w:val="uk-UA"/>
        </w:rPr>
        <w:t xml:space="preserve"> </w:t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ab/>
      </w:r>
      <w:r w:rsidR="000F310C" w:rsidRPr="00261884">
        <w:rPr>
          <w:sz w:val="28"/>
          <w:szCs w:val="28"/>
          <w:lang w:val="uk-UA"/>
        </w:rPr>
        <w:tab/>
      </w:r>
      <w:r w:rsidRPr="00261884">
        <w:rPr>
          <w:sz w:val="28"/>
          <w:szCs w:val="28"/>
          <w:lang w:val="uk-UA"/>
        </w:rPr>
        <w:t xml:space="preserve"> Д. </w:t>
      </w:r>
      <w:r w:rsidR="000F310C" w:rsidRPr="00261884">
        <w:rPr>
          <w:sz w:val="28"/>
          <w:szCs w:val="28"/>
          <w:lang w:val="uk-UA"/>
        </w:rPr>
        <w:t>ПЕТРЕНКО</w:t>
      </w: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575CBA" w:rsidRPr="00261884" w:rsidRDefault="00575CBA" w:rsidP="000F310C">
      <w:pPr>
        <w:spacing w:before="120"/>
        <w:rPr>
          <w:sz w:val="16"/>
          <w:szCs w:val="28"/>
          <w:lang w:val="uk-UA"/>
        </w:rPr>
      </w:pPr>
      <w:bookmarkStart w:id="2" w:name="_GoBack"/>
      <w:bookmarkEnd w:id="2"/>
    </w:p>
    <w:sectPr w:rsidR="00575CBA" w:rsidRPr="00261884" w:rsidSect="00A65F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D"/>
    <w:rsid w:val="000F310C"/>
    <w:rsid w:val="00261884"/>
    <w:rsid w:val="00264293"/>
    <w:rsid w:val="002D4875"/>
    <w:rsid w:val="0037269D"/>
    <w:rsid w:val="0040497C"/>
    <w:rsid w:val="00575CBA"/>
    <w:rsid w:val="00690CBE"/>
    <w:rsid w:val="008E21ED"/>
    <w:rsid w:val="009977CE"/>
    <w:rsid w:val="00A65F4C"/>
    <w:rsid w:val="00BF682F"/>
    <w:rsid w:val="00E32D39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5C4F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Антон Курищук</cp:lastModifiedBy>
  <cp:revision>2</cp:revision>
  <cp:lastPrinted>2019-04-08T09:49:00Z</cp:lastPrinted>
  <dcterms:created xsi:type="dcterms:W3CDTF">2019-04-08T14:55:00Z</dcterms:created>
  <dcterms:modified xsi:type="dcterms:W3CDTF">2019-04-08T14:55:00Z</dcterms:modified>
</cp:coreProperties>
</file>