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812" w:rsidRDefault="00CA0812" w:rsidP="00CA0812">
      <w:pPr>
        <w:spacing w:after="0" w:line="240" w:lineRule="auto"/>
        <w:ind w:left="110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Додаток 2</w:t>
      </w:r>
    </w:p>
    <w:p w:rsidR="00CA0812" w:rsidRPr="00CA0812" w:rsidRDefault="00CA0812" w:rsidP="00CA0812">
      <w:pPr>
        <w:spacing w:after="0" w:line="240" w:lineRule="auto"/>
        <w:ind w:left="11057" w:right="-3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звіту за результатами оцінки корупційних ризиків </w:t>
      </w:r>
      <w:r w:rsidRPr="004B74EA">
        <w:rPr>
          <w:rFonts w:ascii="Times New Roman" w:hAnsi="Times New Roman" w:cs="Times New Roman"/>
          <w:sz w:val="28"/>
          <w:szCs w:val="28"/>
        </w:rPr>
        <w:t>у діяльності Державної служби морського та річкового транспорту України</w:t>
      </w:r>
    </w:p>
    <w:p w:rsidR="00CA0812" w:rsidRDefault="00CA0812" w:rsidP="00CA0812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1903" w:rsidRPr="00CA0812" w:rsidRDefault="00B71716" w:rsidP="00CA0812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12">
        <w:rPr>
          <w:rFonts w:ascii="Times New Roman" w:hAnsi="Times New Roman" w:cs="Times New Roman"/>
          <w:b/>
          <w:sz w:val="28"/>
          <w:szCs w:val="28"/>
        </w:rPr>
        <w:t>Таблиця</w:t>
      </w:r>
    </w:p>
    <w:p w:rsidR="00B71716" w:rsidRPr="00CA0812" w:rsidRDefault="00B71716" w:rsidP="00CA0812">
      <w:pPr>
        <w:spacing w:after="0" w:line="240" w:lineRule="auto"/>
        <w:ind w:right="-3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0812">
        <w:rPr>
          <w:rFonts w:ascii="Times New Roman" w:hAnsi="Times New Roman" w:cs="Times New Roman"/>
          <w:b/>
          <w:sz w:val="28"/>
          <w:szCs w:val="28"/>
        </w:rPr>
        <w:t>оцінених корупційних ризиків та заходів щодо їх усунення</w:t>
      </w:r>
    </w:p>
    <w:p w:rsidR="000D0D4A" w:rsidRPr="00112680" w:rsidRDefault="000D0D4A" w:rsidP="00A31903">
      <w:pPr>
        <w:spacing w:after="0" w:line="240" w:lineRule="auto"/>
        <w:ind w:right="7765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 w:firstRow="1" w:lastRow="0" w:firstColumn="1" w:lastColumn="0" w:noHBand="0" w:noVBand="1"/>
      </w:tblPr>
      <w:tblGrid>
        <w:gridCol w:w="709"/>
        <w:gridCol w:w="2660"/>
        <w:gridCol w:w="1842"/>
        <w:gridCol w:w="2509"/>
        <w:gridCol w:w="2211"/>
        <w:gridCol w:w="1758"/>
        <w:gridCol w:w="2071"/>
        <w:gridCol w:w="2082"/>
      </w:tblGrid>
      <w:tr w:rsidR="005D1A69" w:rsidRPr="00112680" w:rsidTr="00FC6247">
        <w:tc>
          <w:tcPr>
            <w:tcW w:w="709" w:type="dxa"/>
            <w:vAlign w:val="center"/>
          </w:tcPr>
          <w:p w:rsidR="005D1A69" w:rsidRPr="00112680" w:rsidRDefault="005D1A69" w:rsidP="005D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№ з\п</w:t>
            </w:r>
          </w:p>
        </w:tc>
        <w:tc>
          <w:tcPr>
            <w:tcW w:w="2660" w:type="dxa"/>
            <w:vAlign w:val="center"/>
          </w:tcPr>
          <w:p w:rsidR="005D1A69" w:rsidRPr="00112680" w:rsidRDefault="003F47AD" w:rsidP="003F47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Ідентифікований к</w:t>
            </w:r>
            <w:r w:rsidR="005D1A69"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орупційний ризик</w:t>
            </w:r>
          </w:p>
        </w:tc>
        <w:tc>
          <w:tcPr>
            <w:tcW w:w="1842" w:type="dxa"/>
            <w:vAlign w:val="center"/>
          </w:tcPr>
          <w:p w:rsidR="005D1A69" w:rsidRPr="00D12F02" w:rsidRDefault="005D1A69" w:rsidP="00FC624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</w:pPr>
            <w:r w:rsidRPr="00D12F02">
              <w:rPr>
                <w:rFonts w:ascii="Times New Roman" w:hAnsi="Times New Roman" w:cs="Times New Roman"/>
                <w:b/>
                <w:spacing w:val="-6"/>
                <w:sz w:val="24"/>
                <w:szCs w:val="24"/>
              </w:rPr>
              <w:t>Пріоритетність корупційного ризику (низька/середня/висока)</w:t>
            </w:r>
          </w:p>
        </w:tc>
        <w:tc>
          <w:tcPr>
            <w:tcW w:w="2509" w:type="dxa"/>
            <w:vAlign w:val="center"/>
          </w:tcPr>
          <w:p w:rsidR="005D1A69" w:rsidRPr="00112680" w:rsidRDefault="005D1A69" w:rsidP="005D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Заходи щодо усунення корупційного ризику</w:t>
            </w:r>
          </w:p>
        </w:tc>
        <w:tc>
          <w:tcPr>
            <w:tcW w:w="2211" w:type="dxa"/>
            <w:vAlign w:val="center"/>
          </w:tcPr>
          <w:p w:rsidR="005D1A69" w:rsidRPr="00112680" w:rsidRDefault="005D1A69" w:rsidP="005D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Особа (особи) відповідальна (і) за виконання заходу</w:t>
            </w:r>
          </w:p>
        </w:tc>
        <w:tc>
          <w:tcPr>
            <w:tcW w:w="1758" w:type="dxa"/>
            <w:vAlign w:val="center"/>
          </w:tcPr>
          <w:p w:rsidR="005D1A69" w:rsidRPr="00112680" w:rsidRDefault="005D1A69" w:rsidP="005D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Строк виконання заходів щодо усунення корупційного ризику</w:t>
            </w:r>
          </w:p>
        </w:tc>
        <w:tc>
          <w:tcPr>
            <w:tcW w:w="2071" w:type="dxa"/>
            <w:vAlign w:val="center"/>
          </w:tcPr>
          <w:p w:rsidR="005D1A69" w:rsidRPr="00112680" w:rsidRDefault="005D1A69" w:rsidP="005D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Необхідні для впровадження заходів ресурси</w:t>
            </w:r>
          </w:p>
        </w:tc>
        <w:tc>
          <w:tcPr>
            <w:tcW w:w="2082" w:type="dxa"/>
            <w:vAlign w:val="center"/>
          </w:tcPr>
          <w:p w:rsidR="005D1A69" w:rsidRPr="00112680" w:rsidRDefault="005D1A69" w:rsidP="005D1A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2680">
              <w:rPr>
                <w:rFonts w:ascii="Times New Roman" w:hAnsi="Times New Roman" w:cs="Times New Roman"/>
                <w:b/>
                <w:sz w:val="24"/>
                <w:szCs w:val="24"/>
              </w:rPr>
              <w:t>Очікувані результати</w:t>
            </w:r>
          </w:p>
        </w:tc>
      </w:tr>
      <w:tr w:rsidR="00FC6247" w:rsidRPr="00112680" w:rsidTr="00FC6247">
        <w:tc>
          <w:tcPr>
            <w:tcW w:w="15842" w:type="dxa"/>
            <w:gridSpan w:val="8"/>
          </w:tcPr>
          <w:p w:rsidR="00FC6247" w:rsidRPr="00112680" w:rsidRDefault="00FC6247" w:rsidP="00FC5A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4DCC">
              <w:rPr>
                <w:rFonts w:ascii="Times New Roman" w:hAnsi="Times New Roman" w:cs="Times New Roman"/>
                <w:b/>
                <w:sz w:val="28"/>
                <w:szCs w:val="28"/>
              </w:rPr>
              <w:t>Організаційна структура Морської адміністрації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 с</w:t>
            </w:r>
            <w:r w:rsidRPr="007518B4">
              <w:rPr>
                <w:rFonts w:ascii="Times New Roman" w:hAnsi="Times New Roman" w:cs="Times New Roman"/>
                <w:b/>
                <w:sz w:val="28"/>
                <w:szCs w:val="28"/>
              </w:rPr>
              <w:t>истема внутрішнього контролю та аудит</w:t>
            </w:r>
          </w:p>
        </w:tc>
      </w:tr>
      <w:tr w:rsidR="000D0D4A" w:rsidRPr="002677B8" w:rsidTr="00FC6247">
        <w:tc>
          <w:tcPr>
            <w:tcW w:w="709" w:type="dxa"/>
          </w:tcPr>
          <w:p w:rsidR="000D0D4A" w:rsidRPr="002677B8" w:rsidRDefault="00CA0812" w:rsidP="00F81805">
            <w:pPr>
              <w:rPr>
                <w:rFonts w:ascii="Times New Roman" w:hAnsi="Times New Roman" w:cs="Times New Roman"/>
                <w:szCs w:val="24"/>
              </w:rPr>
            </w:pPr>
            <w:r w:rsidRPr="002677B8">
              <w:rPr>
                <w:rFonts w:ascii="Times New Roman" w:hAnsi="Times New Roman" w:cs="Times New Roman"/>
                <w:szCs w:val="24"/>
              </w:rPr>
              <w:t>1.</w:t>
            </w:r>
          </w:p>
        </w:tc>
        <w:tc>
          <w:tcPr>
            <w:tcW w:w="2660" w:type="dxa"/>
          </w:tcPr>
          <w:p w:rsidR="000D0D4A" w:rsidRPr="002677B8" w:rsidRDefault="000D0D4A" w:rsidP="00F81805">
            <w:pPr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2677B8">
              <w:rPr>
                <w:rFonts w:ascii="Times New Roman" w:hAnsi="Times New Roman" w:cs="Times New Roman"/>
                <w:szCs w:val="28"/>
              </w:rPr>
              <w:t>Різновекторність</w:t>
            </w:r>
            <w:proofErr w:type="spellEnd"/>
            <w:r w:rsidRPr="002677B8">
              <w:rPr>
                <w:rFonts w:ascii="Times New Roman" w:hAnsi="Times New Roman" w:cs="Times New Roman"/>
                <w:szCs w:val="28"/>
              </w:rPr>
              <w:t xml:space="preserve"> та </w:t>
            </w:r>
            <w:proofErr w:type="spellStart"/>
            <w:r w:rsidRPr="002677B8">
              <w:rPr>
                <w:rFonts w:ascii="Times New Roman" w:hAnsi="Times New Roman" w:cs="Times New Roman"/>
                <w:szCs w:val="28"/>
              </w:rPr>
              <w:t>вузькопрофільність</w:t>
            </w:r>
            <w:proofErr w:type="spellEnd"/>
            <w:r w:rsidRPr="002677B8">
              <w:rPr>
                <w:rFonts w:ascii="Times New Roman" w:hAnsi="Times New Roman" w:cs="Times New Roman"/>
                <w:szCs w:val="28"/>
              </w:rPr>
              <w:t xml:space="preserve"> діяльності функціональних підрозділів Морської адміністрації</w:t>
            </w:r>
          </w:p>
        </w:tc>
        <w:tc>
          <w:tcPr>
            <w:tcW w:w="1842" w:type="dxa"/>
          </w:tcPr>
          <w:p w:rsidR="000D0D4A" w:rsidRPr="002677B8" w:rsidRDefault="000D0D4A" w:rsidP="00F81805">
            <w:pPr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F1612D" w:rsidRPr="002677B8" w:rsidRDefault="00F1612D" w:rsidP="00F81805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>Підготовка проекту внутрішнього акта щодо побудови  дієвої системи внутрішнього контролю</w:t>
            </w:r>
          </w:p>
          <w:p w:rsidR="000D0D4A" w:rsidRPr="002677B8" w:rsidRDefault="00F1612D" w:rsidP="00FC5A90">
            <w:pPr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>Пров</w:t>
            </w:r>
            <w:r w:rsidR="00FC5A90" w:rsidRPr="002677B8">
              <w:rPr>
                <w:rFonts w:ascii="Times New Roman" w:hAnsi="Times New Roman" w:cs="Times New Roman"/>
                <w:szCs w:val="28"/>
              </w:rPr>
              <w:t xml:space="preserve">ести </w:t>
            </w:r>
            <w:r w:rsidRPr="002677B8">
              <w:rPr>
                <w:rFonts w:ascii="Times New Roman" w:hAnsi="Times New Roman" w:cs="Times New Roman"/>
                <w:szCs w:val="28"/>
              </w:rPr>
              <w:t>аналіз</w:t>
            </w:r>
            <w:r w:rsidRPr="002677B8">
              <w:rPr>
                <w:rFonts w:ascii="Times New Roman" w:hAnsi="Times New Roman" w:cs="Times New Roman"/>
                <w:szCs w:val="28"/>
                <w:highlight w:val="yellow"/>
              </w:rPr>
              <w:t xml:space="preserve"> </w:t>
            </w:r>
            <w:r w:rsidRPr="002677B8">
              <w:rPr>
                <w:rFonts w:ascii="Times New Roman" w:hAnsi="Times New Roman" w:cs="Times New Roman"/>
                <w:szCs w:val="28"/>
              </w:rPr>
              <w:t>алгоритмів реалізації функцій та завдань Морської адміністрації, а також нормативних документів</w:t>
            </w:r>
          </w:p>
          <w:p w:rsidR="00E024A8" w:rsidRPr="002677B8" w:rsidRDefault="00E024A8" w:rsidP="00FC5A90">
            <w:pPr>
              <w:rPr>
                <w:rFonts w:ascii="Times New Roman" w:hAnsi="Times New Roman" w:cs="Times New Roman"/>
                <w:szCs w:val="28"/>
              </w:rPr>
            </w:pPr>
          </w:p>
          <w:p w:rsidR="00E024A8" w:rsidRPr="002677B8" w:rsidRDefault="00E024A8" w:rsidP="00DE1849">
            <w:pPr>
              <w:spacing w:after="200"/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 xml:space="preserve">Матеріали щодо </w:t>
            </w:r>
            <w:r w:rsidR="00CD2DD8" w:rsidRPr="002677B8">
              <w:rPr>
                <w:rFonts w:ascii="Times New Roman" w:hAnsi="Times New Roman" w:cs="Times New Roman"/>
                <w:szCs w:val="28"/>
              </w:rPr>
              <w:t xml:space="preserve">запланованих </w:t>
            </w:r>
            <w:r w:rsidRPr="002677B8">
              <w:rPr>
                <w:rFonts w:ascii="Times New Roman" w:hAnsi="Times New Roman" w:cs="Times New Roman"/>
                <w:szCs w:val="28"/>
              </w:rPr>
              <w:t>аудиторських перевірок надавати виключно керівникам структурних підрозділів</w:t>
            </w:r>
          </w:p>
        </w:tc>
        <w:tc>
          <w:tcPr>
            <w:tcW w:w="2211" w:type="dxa"/>
          </w:tcPr>
          <w:p w:rsidR="000D0D4A" w:rsidRPr="002677B8" w:rsidRDefault="00F1612D" w:rsidP="00DE1849">
            <w:pPr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 xml:space="preserve">Головний </w:t>
            </w:r>
            <w:r w:rsidR="000D0D4A" w:rsidRPr="002677B8">
              <w:rPr>
                <w:rFonts w:ascii="Times New Roman" w:hAnsi="Times New Roman" w:cs="Times New Roman"/>
                <w:szCs w:val="28"/>
              </w:rPr>
              <w:t xml:space="preserve">спеціаліст </w:t>
            </w:r>
            <w:r w:rsidR="00DE1849" w:rsidRPr="002677B8">
              <w:rPr>
                <w:rFonts w:ascii="Times New Roman" w:hAnsi="Times New Roman" w:cs="Times New Roman"/>
                <w:szCs w:val="28"/>
              </w:rPr>
              <w:t xml:space="preserve">з питань </w:t>
            </w:r>
            <w:r w:rsidR="000D0D4A" w:rsidRPr="002677B8">
              <w:rPr>
                <w:rFonts w:ascii="Times New Roman" w:hAnsi="Times New Roman" w:cs="Times New Roman"/>
                <w:szCs w:val="28"/>
              </w:rPr>
              <w:t>внутрішнього аудиту</w:t>
            </w:r>
          </w:p>
        </w:tc>
        <w:tc>
          <w:tcPr>
            <w:tcW w:w="1758" w:type="dxa"/>
          </w:tcPr>
          <w:p w:rsidR="000D0D4A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>Листопад 2018 року</w:t>
            </w: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>Грудень 2018 року</w:t>
            </w: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</w:p>
          <w:p w:rsidR="00DE1849" w:rsidRPr="002677B8" w:rsidRDefault="00DE1849" w:rsidP="00F81805">
            <w:pPr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>Постійно</w:t>
            </w:r>
          </w:p>
        </w:tc>
        <w:tc>
          <w:tcPr>
            <w:tcW w:w="2071" w:type="dxa"/>
          </w:tcPr>
          <w:p w:rsidR="000D0D4A" w:rsidRPr="002677B8" w:rsidRDefault="00F1612D" w:rsidP="00F81805">
            <w:pPr>
              <w:rPr>
                <w:rFonts w:ascii="Times New Roman" w:hAnsi="Times New Roman" w:cs="Times New Roman"/>
                <w:szCs w:val="28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 xml:space="preserve">Не потребує додаткових фінансових витрат </w:t>
            </w:r>
          </w:p>
          <w:p w:rsidR="000D0D4A" w:rsidRPr="002677B8" w:rsidRDefault="000D0D4A" w:rsidP="00F81805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</w:p>
        </w:tc>
        <w:tc>
          <w:tcPr>
            <w:tcW w:w="2082" w:type="dxa"/>
          </w:tcPr>
          <w:p w:rsidR="000D0D4A" w:rsidRPr="002677B8" w:rsidRDefault="00862195" w:rsidP="00F81805">
            <w:pPr>
              <w:rPr>
                <w:rFonts w:ascii="Times New Roman" w:hAnsi="Times New Roman" w:cs="Times New Roman"/>
                <w:szCs w:val="28"/>
                <w:highlight w:val="yellow"/>
              </w:rPr>
            </w:pPr>
            <w:r w:rsidRPr="002677B8">
              <w:rPr>
                <w:rFonts w:ascii="Times New Roman" w:hAnsi="Times New Roman" w:cs="Times New Roman"/>
                <w:szCs w:val="28"/>
              </w:rPr>
              <w:t>З</w:t>
            </w:r>
            <w:r w:rsidR="000D0D4A" w:rsidRPr="002677B8">
              <w:rPr>
                <w:rFonts w:ascii="Times New Roman" w:hAnsi="Times New Roman" w:cs="Times New Roman"/>
                <w:szCs w:val="28"/>
              </w:rPr>
              <w:t>абезпечення можливості дієвого контролю, вчасне виявлення та усунення недоліків</w:t>
            </w:r>
          </w:p>
        </w:tc>
      </w:tr>
      <w:tr w:rsidR="000D0D4A" w:rsidRPr="00112680" w:rsidTr="00FC6247">
        <w:tc>
          <w:tcPr>
            <w:tcW w:w="15842" w:type="dxa"/>
            <w:gridSpan w:val="8"/>
          </w:tcPr>
          <w:p w:rsidR="000D0D4A" w:rsidRPr="00112680" w:rsidRDefault="000D0D4A" w:rsidP="00F8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8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Діяльність з питань кадрової політики</w:t>
            </w:r>
          </w:p>
        </w:tc>
      </w:tr>
      <w:tr w:rsidR="000D0D4A" w:rsidRPr="00112680" w:rsidTr="00FC6247">
        <w:tc>
          <w:tcPr>
            <w:tcW w:w="709" w:type="dxa"/>
          </w:tcPr>
          <w:p w:rsidR="000D0D4A" w:rsidRPr="002677B8" w:rsidRDefault="002677B8" w:rsidP="00F81805">
            <w:pPr>
              <w:rPr>
                <w:rFonts w:ascii="Times New Roman" w:hAnsi="Times New Roman" w:cs="Times New Roman"/>
                <w:szCs w:val="24"/>
              </w:rPr>
            </w:pPr>
            <w:r w:rsidRPr="002677B8">
              <w:rPr>
                <w:rFonts w:ascii="Times New Roman" w:hAnsi="Times New Roman" w:cs="Times New Roman"/>
                <w:szCs w:val="24"/>
              </w:rPr>
              <w:t>2.</w:t>
            </w:r>
          </w:p>
        </w:tc>
        <w:tc>
          <w:tcPr>
            <w:tcW w:w="2660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Надання членом конкурсної комісії переваги конкретному кандидату на зайняття вакантної посади категорії «Б»</w:t>
            </w:r>
          </w:p>
        </w:tc>
        <w:tc>
          <w:tcPr>
            <w:tcW w:w="1842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Низька</w:t>
            </w:r>
          </w:p>
        </w:tc>
        <w:tc>
          <w:tcPr>
            <w:tcW w:w="2509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Відображення у протоколах конкурсної комісії обґрунтування прийнятого рішення щодо кандидата</w:t>
            </w:r>
          </w:p>
        </w:tc>
        <w:tc>
          <w:tcPr>
            <w:tcW w:w="2211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Члени конкурсної комісії та адміністратор конкурсної комісії</w:t>
            </w: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Сектор з питань запобігання та виявлення корупції</w:t>
            </w: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Управління персоналом</w:t>
            </w:r>
          </w:p>
        </w:tc>
        <w:tc>
          <w:tcPr>
            <w:tcW w:w="1758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Постійно</w:t>
            </w: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за потреби</w:t>
            </w:r>
          </w:p>
        </w:tc>
        <w:tc>
          <w:tcPr>
            <w:tcW w:w="2071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Не потребує додаткових фінансових витрат</w:t>
            </w:r>
          </w:p>
        </w:tc>
        <w:tc>
          <w:tcPr>
            <w:tcW w:w="2082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Зменшення ймовірності виникнення корупційного ризику</w:t>
            </w:r>
          </w:p>
        </w:tc>
      </w:tr>
      <w:tr w:rsidR="000D0D4A" w:rsidRPr="00112680" w:rsidTr="00FC6247">
        <w:tc>
          <w:tcPr>
            <w:tcW w:w="709" w:type="dxa"/>
          </w:tcPr>
          <w:p w:rsidR="000D0D4A" w:rsidRPr="002677B8" w:rsidRDefault="002677B8" w:rsidP="00F81805">
            <w:pPr>
              <w:rPr>
                <w:rFonts w:ascii="Times New Roman" w:hAnsi="Times New Roman" w:cs="Times New Roman"/>
                <w:szCs w:val="24"/>
              </w:rPr>
            </w:pPr>
            <w:r w:rsidRPr="002677B8">
              <w:rPr>
                <w:rFonts w:ascii="Times New Roman" w:hAnsi="Times New Roman" w:cs="Times New Roman"/>
                <w:szCs w:val="24"/>
              </w:rPr>
              <w:t>3.</w:t>
            </w:r>
          </w:p>
        </w:tc>
        <w:tc>
          <w:tcPr>
            <w:tcW w:w="2660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Можливість попереднього ознайомлення кандидатів з обраним варіантом ситуаційного завдання під час другого етапу конкурсу на зайняття посад державної служби</w:t>
            </w:r>
          </w:p>
        </w:tc>
        <w:tc>
          <w:tcPr>
            <w:tcW w:w="1842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Низька</w:t>
            </w:r>
          </w:p>
        </w:tc>
        <w:tc>
          <w:tcPr>
            <w:tcW w:w="2509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Додаткове ознайомлення членів конкурсної комісії з існуючими обмеженнями антикорупційного законодавства</w:t>
            </w:r>
            <w:r w:rsidR="00234A58" w:rsidRPr="002677B8">
              <w:rPr>
                <w:sz w:val="22"/>
                <w:szCs w:val="28"/>
                <w:lang w:val="ru-RU"/>
              </w:rPr>
              <w:t xml:space="preserve"> т</w:t>
            </w:r>
            <w:r w:rsidR="00234A58" w:rsidRPr="002677B8">
              <w:rPr>
                <w:sz w:val="22"/>
                <w:szCs w:val="28"/>
              </w:rPr>
              <w:t xml:space="preserve">а інформацією про відповідальність за вчинення корупційного або </w:t>
            </w:r>
            <w:proofErr w:type="spellStart"/>
            <w:r w:rsidR="00234A58" w:rsidRPr="002677B8">
              <w:rPr>
                <w:sz w:val="22"/>
                <w:szCs w:val="28"/>
              </w:rPr>
              <w:t>повʼязаного</w:t>
            </w:r>
            <w:proofErr w:type="spellEnd"/>
            <w:r w:rsidR="00234A58" w:rsidRPr="002677B8">
              <w:rPr>
                <w:sz w:val="22"/>
                <w:szCs w:val="28"/>
              </w:rPr>
              <w:t xml:space="preserve"> з корупцією правопорушення</w:t>
            </w:r>
          </w:p>
        </w:tc>
        <w:tc>
          <w:tcPr>
            <w:tcW w:w="2211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Члени конкурсної комісії</w:t>
            </w: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Сектор з питань запобігання та виявлення корупції</w:t>
            </w: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Управління персоналом</w:t>
            </w:r>
          </w:p>
        </w:tc>
        <w:tc>
          <w:tcPr>
            <w:tcW w:w="1758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Постійно</w:t>
            </w:r>
          </w:p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за потреби</w:t>
            </w:r>
          </w:p>
        </w:tc>
        <w:tc>
          <w:tcPr>
            <w:tcW w:w="2071" w:type="dxa"/>
          </w:tcPr>
          <w:p w:rsidR="000D0D4A" w:rsidRPr="002677B8" w:rsidRDefault="000D0D4A" w:rsidP="00F81805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>Не потребує додаткових фінансових витрат</w:t>
            </w:r>
          </w:p>
        </w:tc>
        <w:tc>
          <w:tcPr>
            <w:tcW w:w="2082" w:type="dxa"/>
          </w:tcPr>
          <w:p w:rsidR="000D0D4A" w:rsidRPr="002677B8" w:rsidRDefault="000D0D4A" w:rsidP="00234A58">
            <w:pPr>
              <w:pStyle w:val="a5"/>
              <w:rPr>
                <w:sz w:val="22"/>
                <w:szCs w:val="28"/>
              </w:rPr>
            </w:pPr>
            <w:r w:rsidRPr="002677B8">
              <w:rPr>
                <w:sz w:val="22"/>
                <w:szCs w:val="28"/>
              </w:rPr>
              <w:t xml:space="preserve">Зменшення ймовірності виникнення корупційного </w:t>
            </w:r>
            <w:r w:rsidR="00234A58" w:rsidRPr="002677B8">
              <w:rPr>
                <w:sz w:val="22"/>
                <w:szCs w:val="28"/>
              </w:rPr>
              <w:t>правопорушення</w:t>
            </w:r>
          </w:p>
        </w:tc>
      </w:tr>
      <w:tr w:rsidR="000D0D4A" w:rsidRPr="00112680" w:rsidTr="00FC6247">
        <w:tc>
          <w:tcPr>
            <w:tcW w:w="15842" w:type="dxa"/>
            <w:gridSpan w:val="8"/>
          </w:tcPr>
          <w:p w:rsidR="000D0D4A" w:rsidRPr="00112680" w:rsidRDefault="000D0D4A" w:rsidP="00F8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2680">
              <w:rPr>
                <w:rFonts w:ascii="Times New Roman" w:hAnsi="Times New Roman" w:cs="Times New Roman"/>
                <w:b/>
                <w:sz w:val="28"/>
                <w:szCs w:val="28"/>
              </w:rPr>
              <w:t>Діяльність з питань державних закупівель та забезпечення діяльності Морської адміністрації</w:t>
            </w:r>
          </w:p>
        </w:tc>
      </w:tr>
      <w:tr w:rsidR="000D0D4A" w:rsidRPr="00112680" w:rsidTr="00FC6247">
        <w:tc>
          <w:tcPr>
            <w:tcW w:w="709" w:type="dxa"/>
          </w:tcPr>
          <w:p w:rsidR="000D0D4A" w:rsidRPr="00112680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660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proofErr w:type="spellStart"/>
            <w:r w:rsidRPr="00E909D8">
              <w:rPr>
                <w:sz w:val="22"/>
                <w:szCs w:val="28"/>
              </w:rPr>
              <w:t>Недоброчесність</w:t>
            </w:r>
            <w:proofErr w:type="spellEnd"/>
            <w:r w:rsidRPr="00E909D8">
              <w:rPr>
                <w:sz w:val="22"/>
                <w:szCs w:val="28"/>
              </w:rPr>
              <w:t xml:space="preserve"> посадових осіб Морської адміністрації, які входять до складу тендерного комітету та наявність дискреційних повноважень підрозділів Морської адміністрації щодо визначення постачальників товарів, робіт та послуг при здійсненні допорогових </w:t>
            </w:r>
            <w:r w:rsidRPr="00E909D8">
              <w:rPr>
                <w:sz w:val="22"/>
                <w:szCs w:val="28"/>
              </w:rPr>
              <w:lastRenderedPageBreak/>
              <w:t>закупівель</w:t>
            </w:r>
          </w:p>
        </w:tc>
        <w:tc>
          <w:tcPr>
            <w:tcW w:w="1842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Середня</w:t>
            </w:r>
          </w:p>
        </w:tc>
        <w:tc>
          <w:tcPr>
            <w:tcW w:w="2509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Попередження кожного члена тендерного комітету </w:t>
            </w:r>
            <w:r w:rsidR="00234A58" w:rsidRPr="00E909D8">
              <w:rPr>
                <w:sz w:val="22"/>
                <w:szCs w:val="28"/>
              </w:rPr>
              <w:t xml:space="preserve">про відповідальність </w:t>
            </w:r>
            <w:r w:rsidRPr="00E909D8">
              <w:rPr>
                <w:sz w:val="22"/>
                <w:szCs w:val="28"/>
              </w:rPr>
              <w:t xml:space="preserve">за порушення законодавства щодо здійснення публічних закупівель та антикорупційного законодавства із зазначенням статей нормативно-правових </w:t>
            </w:r>
            <w:r w:rsidRPr="00E909D8">
              <w:rPr>
                <w:sz w:val="22"/>
                <w:szCs w:val="28"/>
              </w:rPr>
              <w:lastRenderedPageBreak/>
              <w:t>актів, якими така відповідальність встановлена, та санкцій, які вони передбачають</w:t>
            </w:r>
          </w:p>
          <w:p w:rsidR="00234A58" w:rsidRPr="00E909D8" w:rsidRDefault="00234A58" w:rsidP="00234A5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Моніторинг ринку виконання відповідних робіт та надання послуг</w:t>
            </w:r>
          </w:p>
        </w:tc>
        <w:tc>
          <w:tcPr>
            <w:tcW w:w="2211" w:type="dxa"/>
          </w:tcPr>
          <w:p w:rsidR="000D0D4A" w:rsidRPr="00E909D8" w:rsidRDefault="00234A58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Сектор з питань запобігання та виявлення корупції</w:t>
            </w: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</w:p>
          <w:p w:rsidR="00234A58" w:rsidRPr="00E909D8" w:rsidRDefault="00234A58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Члени тендерного комітету</w:t>
            </w:r>
          </w:p>
        </w:tc>
        <w:tc>
          <w:tcPr>
            <w:tcW w:w="1758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Постійно</w:t>
            </w:r>
          </w:p>
        </w:tc>
        <w:tc>
          <w:tcPr>
            <w:tcW w:w="2071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 потребує додаткових витрат</w:t>
            </w:r>
          </w:p>
        </w:tc>
        <w:tc>
          <w:tcPr>
            <w:tcW w:w="2082" w:type="dxa"/>
          </w:tcPr>
          <w:p w:rsidR="000D0D4A" w:rsidRPr="00E909D8" w:rsidRDefault="00234A58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Зменшення ймовірності виникнення корупційного правопорушення</w:t>
            </w:r>
          </w:p>
        </w:tc>
      </w:tr>
      <w:tr w:rsidR="000D0D4A" w:rsidRPr="00112680" w:rsidTr="00FC6247">
        <w:tc>
          <w:tcPr>
            <w:tcW w:w="709" w:type="dxa"/>
          </w:tcPr>
          <w:p w:rsidR="000D0D4A" w:rsidRPr="00112680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660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Неправомірний вплив третіх осіб з метою надання переваг в укладенні договорів на користь третіх осіб</w:t>
            </w:r>
          </w:p>
        </w:tc>
        <w:tc>
          <w:tcPr>
            <w:tcW w:w="1842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Проведення занять щодо роз’яснення антикорупційного законодавства для працівників та державних службовців Морської адміністрації</w:t>
            </w:r>
          </w:p>
        </w:tc>
        <w:tc>
          <w:tcPr>
            <w:tcW w:w="2211" w:type="dxa"/>
          </w:tcPr>
          <w:p w:rsidR="000D0D4A" w:rsidRPr="00E909D8" w:rsidRDefault="00234A58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1758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Постійно</w:t>
            </w:r>
          </w:p>
        </w:tc>
        <w:tc>
          <w:tcPr>
            <w:tcW w:w="2071" w:type="dxa"/>
          </w:tcPr>
          <w:p w:rsidR="000D0D4A" w:rsidRPr="00E909D8" w:rsidRDefault="000D0D4A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 потребує додаткових витрат</w:t>
            </w:r>
          </w:p>
        </w:tc>
        <w:tc>
          <w:tcPr>
            <w:tcW w:w="2082" w:type="dxa"/>
          </w:tcPr>
          <w:p w:rsidR="000D0D4A" w:rsidRPr="00E909D8" w:rsidRDefault="00AF2FFC" w:rsidP="00F81805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Зменшення ймовірності виникнення корупційного правопорушення</w:t>
            </w:r>
          </w:p>
        </w:tc>
      </w:tr>
      <w:tr w:rsidR="000D0D4A" w:rsidRPr="00112680" w:rsidTr="00FC6247">
        <w:tc>
          <w:tcPr>
            <w:tcW w:w="709" w:type="dxa"/>
          </w:tcPr>
          <w:p w:rsidR="000D0D4A" w:rsidRPr="00112680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660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Можливе привласнення, розтрата майна або заволодіння ним шляхом зловживання службовим становищем</w:t>
            </w:r>
          </w:p>
        </w:tc>
        <w:tc>
          <w:tcPr>
            <w:tcW w:w="1842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Низька</w:t>
            </w:r>
          </w:p>
        </w:tc>
        <w:tc>
          <w:tcPr>
            <w:tcW w:w="2509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Проведення інвентаризації</w:t>
            </w:r>
          </w:p>
        </w:tc>
        <w:tc>
          <w:tcPr>
            <w:tcW w:w="2211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Голова </w:t>
            </w:r>
            <w:proofErr w:type="spellStart"/>
            <w:r w:rsidRPr="00E909D8">
              <w:rPr>
                <w:sz w:val="22"/>
                <w:szCs w:val="28"/>
              </w:rPr>
              <w:t>інвентари-заційної</w:t>
            </w:r>
            <w:proofErr w:type="spellEnd"/>
            <w:r w:rsidRPr="00E909D8">
              <w:rPr>
                <w:sz w:val="22"/>
                <w:szCs w:val="28"/>
              </w:rPr>
              <w:t xml:space="preserve"> комісії</w:t>
            </w:r>
          </w:p>
        </w:tc>
        <w:tc>
          <w:tcPr>
            <w:tcW w:w="1758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Жовтень-листопад 2018 року</w:t>
            </w:r>
          </w:p>
        </w:tc>
        <w:tc>
          <w:tcPr>
            <w:tcW w:w="2071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 потребує додаткових витрат</w:t>
            </w:r>
          </w:p>
        </w:tc>
        <w:tc>
          <w:tcPr>
            <w:tcW w:w="2082" w:type="dxa"/>
          </w:tcPr>
          <w:p w:rsidR="000D0D4A" w:rsidRPr="00E909D8" w:rsidRDefault="00AF2FF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Зменшення (усунення) ймовірності виникнення корупційного правопорушення</w:t>
            </w:r>
          </w:p>
        </w:tc>
      </w:tr>
      <w:tr w:rsidR="000D0D4A" w:rsidRPr="00112680" w:rsidTr="00FC6247">
        <w:tc>
          <w:tcPr>
            <w:tcW w:w="709" w:type="dxa"/>
          </w:tcPr>
          <w:p w:rsidR="000D0D4A" w:rsidRPr="00112680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60" w:type="dxa"/>
          </w:tcPr>
          <w:p w:rsidR="000D0D4A" w:rsidRPr="00E909D8" w:rsidRDefault="003B7A85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Можливий вплив з боку посадових осіб, замовника або інших осіб на членів тендерного комітету з метою сприяння у прийнятті ними рішень на користь учасників процедури закупівлі чи пов’язаних осіб</w:t>
            </w:r>
          </w:p>
        </w:tc>
        <w:tc>
          <w:tcPr>
            <w:tcW w:w="1842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Членам тендерного комітету Морської адміністрації негайно повідомляти Голову Морської адміністрації, Голову тендерного комітету або сектор з питань запобігання та виявлення корупції про вплив з боку посадових осіб, замовника або інших осіб</w:t>
            </w:r>
          </w:p>
        </w:tc>
        <w:tc>
          <w:tcPr>
            <w:tcW w:w="2211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Члени тендерного комітету</w:t>
            </w:r>
          </w:p>
        </w:tc>
        <w:tc>
          <w:tcPr>
            <w:tcW w:w="1758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Постійно</w:t>
            </w:r>
          </w:p>
        </w:tc>
        <w:tc>
          <w:tcPr>
            <w:tcW w:w="2071" w:type="dxa"/>
          </w:tcPr>
          <w:p w:rsidR="000D0D4A" w:rsidRPr="00E909D8" w:rsidRDefault="000D0D4A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 потребує додаткових витрат</w:t>
            </w:r>
          </w:p>
        </w:tc>
        <w:tc>
          <w:tcPr>
            <w:tcW w:w="2082" w:type="dxa"/>
          </w:tcPr>
          <w:p w:rsidR="000D0D4A" w:rsidRPr="00E909D8" w:rsidRDefault="00505BD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Зменшення (усунення) ймовірності виникнення корупційного правопорушення</w:t>
            </w:r>
          </w:p>
        </w:tc>
      </w:tr>
      <w:tr w:rsidR="001E1E5C" w:rsidRPr="00112680" w:rsidTr="0021351B">
        <w:tc>
          <w:tcPr>
            <w:tcW w:w="15842" w:type="dxa"/>
            <w:gridSpan w:val="8"/>
          </w:tcPr>
          <w:p w:rsidR="001E1E5C" w:rsidRPr="00850F11" w:rsidRDefault="001E1E5C" w:rsidP="00F8180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t>Надання адміністративних послуг</w:t>
            </w:r>
          </w:p>
        </w:tc>
      </w:tr>
      <w:tr w:rsidR="002A4ECF" w:rsidRPr="00112680" w:rsidTr="00FC6247">
        <w:tc>
          <w:tcPr>
            <w:tcW w:w="709" w:type="dxa"/>
          </w:tcPr>
          <w:p w:rsidR="002A4ECF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660" w:type="dxa"/>
          </w:tcPr>
          <w:p w:rsidR="002A4ECF" w:rsidRPr="00E909D8" w:rsidRDefault="002A4ECF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Недостатній рівень якості надання </w:t>
            </w:r>
            <w:r w:rsidRPr="00E909D8">
              <w:rPr>
                <w:sz w:val="22"/>
                <w:szCs w:val="28"/>
              </w:rPr>
              <w:lastRenderedPageBreak/>
              <w:t>адміністративних послуг в Морській адміністрації</w:t>
            </w:r>
          </w:p>
        </w:tc>
        <w:tc>
          <w:tcPr>
            <w:tcW w:w="1842" w:type="dxa"/>
          </w:tcPr>
          <w:p w:rsidR="002A4ECF" w:rsidRPr="00E909D8" w:rsidRDefault="00D96C19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Висока</w:t>
            </w:r>
          </w:p>
        </w:tc>
        <w:tc>
          <w:tcPr>
            <w:tcW w:w="2509" w:type="dxa"/>
          </w:tcPr>
          <w:p w:rsidR="002A4ECF" w:rsidRPr="00E909D8" w:rsidRDefault="002A4ECF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Збільшити штатну чисельність </w:t>
            </w:r>
            <w:r w:rsidRPr="00E909D8">
              <w:rPr>
                <w:sz w:val="22"/>
                <w:szCs w:val="28"/>
              </w:rPr>
              <w:lastRenderedPageBreak/>
              <w:t>Департаменту надання адміністративних послуг</w:t>
            </w:r>
          </w:p>
          <w:p w:rsidR="002A4ECF" w:rsidRPr="00E909D8" w:rsidRDefault="002A4ECF" w:rsidP="00E909D8">
            <w:pPr>
              <w:pStyle w:val="a5"/>
              <w:rPr>
                <w:sz w:val="22"/>
                <w:szCs w:val="28"/>
              </w:rPr>
            </w:pPr>
          </w:p>
          <w:p w:rsidR="002A4ECF" w:rsidRPr="00E909D8" w:rsidRDefault="002A4ECF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Автоматизація та переведення в електронний вигляд процедур та процесів надання адміністративних послуг</w:t>
            </w:r>
          </w:p>
        </w:tc>
        <w:tc>
          <w:tcPr>
            <w:tcW w:w="2211" w:type="dxa"/>
          </w:tcPr>
          <w:p w:rsidR="002A4ECF" w:rsidRPr="00E909D8" w:rsidRDefault="00AF2FF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 xml:space="preserve">Департамент надання </w:t>
            </w:r>
            <w:r w:rsidRPr="00E909D8">
              <w:rPr>
                <w:sz w:val="22"/>
                <w:szCs w:val="28"/>
              </w:rPr>
              <w:lastRenderedPageBreak/>
              <w:t>адміністративних послуг</w:t>
            </w:r>
          </w:p>
        </w:tc>
        <w:tc>
          <w:tcPr>
            <w:tcW w:w="1758" w:type="dxa"/>
          </w:tcPr>
          <w:p w:rsidR="002A4ECF" w:rsidRPr="00E909D8" w:rsidRDefault="002A4ECF" w:rsidP="00E909D8">
            <w:pPr>
              <w:pStyle w:val="a5"/>
              <w:rPr>
                <w:sz w:val="22"/>
                <w:szCs w:val="28"/>
              </w:rPr>
            </w:pPr>
          </w:p>
        </w:tc>
        <w:tc>
          <w:tcPr>
            <w:tcW w:w="2071" w:type="dxa"/>
          </w:tcPr>
          <w:p w:rsidR="002A4ECF" w:rsidRPr="00E909D8" w:rsidRDefault="002A4ECF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У межах видатків, передбачених в </w:t>
            </w:r>
            <w:r w:rsidRPr="00E909D8">
              <w:rPr>
                <w:sz w:val="22"/>
                <w:szCs w:val="28"/>
              </w:rPr>
              <w:lastRenderedPageBreak/>
              <w:t>державному бюджеті</w:t>
            </w:r>
          </w:p>
        </w:tc>
        <w:tc>
          <w:tcPr>
            <w:tcW w:w="2082" w:type="dxa"/>
          </w:tcPr>
          <w:p w:rsidR="002A4ECF" w:rsidRPr="00E909D8" w:rsidRDefault="002A4ECF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 xml:space="preserve">Мінімізація часу видачі замовлених </w:t>
            </w:r>
            <w:r w:rsidRPr="00E909D8">
              <w:rPr>
                <w:sz w:val="22"/>
                <w:szCs w:val="28"/>
              </w:rPr>
              <w:lastRenderedPageBreak/>
              <w:t xml:space="preserve">документів, забезпечення прозорості під час надання </w:t>
            </w:r>
            <w:proofErr w:type="spellStart"/>
            <w:r w:rsidRPr="00E909D8">
              <w:rPr>
                <w:sz w:val="22"/>
                <w:szCs w:val="28"/>
              </w:rPr>
              <w:t>адмінпослуг</w:t>
            </w:r>
            <w:proofErr w:type="spellEnd"/>
            <w:r w:rsidRPr="00E909D8">
              <w:rPr>
                <w:sz w:val="22"/>
                <w:szCs w:val="28"/>
              </w:rPr>
              <w:t>, уникнення корупційних ризиків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660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Безпосередні контакти між суб’єктами одержання адміністративних послуг та посадовими особами Морської адміністрації</w:t>
            </w:r>
          </w:p>
        </w:tc>
        <w:tc>
          <w:tcPr>
            <w:tcW w:w="1842" w:type="dxa"/>
          </w:tcPr>
          <w:p w:rsidR="000D7684" w:rsidRPr="00E909D8" w:rsidRDefault="00D96C19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Висока</w:t>
            </w:r>
          </w:p>
        </w:tc>
        <w:tc>
          <w:tcPr>
            <w:tcW w:w="2509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Впровадження автоматизованих систем подання документів </w:t>
            </w:r>
            <w:r w:rsidR="00AF2FFC" w:rsidRPr="00E909D8">
              <w:rPr>
                <w:sz w:val="22"/>
                <w:szCs w:val="28"/>
              </w:rPr>
              <w:t>для</w:t>
            </w:r>
            <w:r w:rsidRPr="00E909D8">
              <w:rPr>
                <w:sz w:val="22"/>
                <w:szCs w:val="28"/>
              </w:rPr>
              <w:t xml:space="preserve"> надання адміністративних послуг через сервісний центр</w:t>
            </w:r>
          </w:p>
        </w:tc>
        <w:tc>
          <w:tcPr>
            <w:tcW w:w="2211" w:type="dxa"/>
          </w:tcPr>
          <w:p w:rsidR="000D7684" w:rsidRPr="00E909D8" w:rsidRDefault="00AF2FF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Департамент надання адміністративних послуг </w:t>
            </w: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Департаменту правового забезпечення та міжнародних відносин </w:t>
            </w:r>
          </w:p>
        </w:tc>
        <w:tc>
          <w:tcPr>
            <w:tcW w:w="1758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</w:tc>
        <w:tc>
          <w:tcPr>
            <w:tcW w:w="207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У межах видатків, передбачених в державному бюджеті, а також за умови надходження коштів додаткового фінансування</w:t>
            </w:r>
          </w:p>
        </w:tc>
        <w:tc>
          <w:tcPr>
            <w:tcW w:w="208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Розробка технічного завдання для електронної системи для подання суб’єктами документів 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60" w:type="dxa"/>
          </w:tcPr>
          <w:p w:rsidR="000D7684" w:rsidRPr="00E909D8" w:rsidRDefault="00D17174" w:rsidP="00E909D8">
            <w:pPr>
              <w:pStyle w:val="a5"/>
              <w:rPr>
                <w:sz w:val="22"/>
                <w:szCs w:val="28"/>
              </w:rPr>
            </w:pPr>
            <w:hyperlink r:id="rId8" w:anchor="3.2.5.%D0%9E%D0%B1%D0%BC%D0%B5%D0%B6%D0%B5%D0%BD%D0%B8%D0%B9%20%D0%B4%D0%BE%D1%81%D1%82%D1%83%D0%BF%20%D0%B4%D0%BE%20%D0%BE%D1%80%D0%B3%D0%B0%D0%BD%D1%83%20%D0%BF%D1%83%D0%B1%D0%BB%D1%96%D1%87%D0%BD%D0%BE%D1%97%20%D0%B0%D0%B4%D0%BC%D1%96%D0%BD%D1%96%D1%81" w:tgtFrame="_blank" w:history="1">
              <w:r w:rsidR="000D7684" w:rsidRPr="00E909D8">
                <w:rPr>
                  <w:sz w:val="22"/>
                  <w:szCs w:val="28"/>
                </w:rPr>
                <w:t>Обмежений доступ до органу, який надає адміністративні послуги</w:t>
              </w:r>
            </w:hyperlink>
          </w:p>
        </w:tc>
        <w:tc>
          <w:tcPr>
            <w:tcW w:w="1842" w:type="dxa"/>
          </w:tcPr>
          <w:p w:rsidR="000D7684" w:rsidRPr="00E909D8" w:rsidRDefault="00D96C19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Висока</w:t>
            </w:r>
          </w:p>
        </w:tc>
        <w:tc>
          <w:tcPr>
            <w:tcW w:w="2509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Створення сервісних центрів адміністративних послуг в м.м. Київ, Львів, Харків, Одеса, Дніпро</w:t>
            </w:r>
          </w:p>
        </w:tc>
        <w:tc>
          <w:tcPr>
            <w:tcW w:w="221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Департамент адміністративних послуг</w:t>
            </w:r>
          </w:p>
        </w:tc>
        <w:tc>
          <w:tcPr>
            <w:tcW w:w="1758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</w:tc>
        <w:tc>
          <w:tcPr>
            <w:tcW w:w="207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У межах видатків, передбачених в державному бюджеті</w:t>
            </w:r>
          </w:p>
        </w:tc>
        <w:tc>
          <w:tcPr>
            <w:tcW w:w="208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Поліпшення процесу надання </w:t>
            </w:r>
            <w:proofErr w:type="spellStart"/>
            <w:r w:rsidRPr="00E909D8">
              <w:rPr>
                <w:sz w:val="22"/>
                <w:szCs w:val="28"/>
              </w:rPr>
              <w:t>адмінпослуг</w:t>
            </w:r>
            <w:proofErr w:type="spellEnd"/>
            <w:r w:rsidRPr="00E909D8">
              <w:rPr>
                <w:sz w:val="22"/>
                <w:szCs w:val="28"/>
              </w:rPr>
              <w:t xml:space="preserve"> у сфері морського та річкового транспорту, обмеження впливу працівників на факт отримання суб’єктом звернення </w:t>
            </w:r>
            <w:proofErr w:type="spellStart"/>
            <w:r w:rsidRPr="00E909D8">
              <w:rPr>
                <w:sz w:val="22"/>
                <w:szCs w:val="28"/>
              </w:rPr>
              <w:t>адмінпослуг</w:t>
            </w:r>
            <w:proofErr w:type="spellEnd"/>
            <w:r w:rsidRPr="00E909D8">
              <w:rPr>
                <w:sz w:val="22"/>
                <w:szCs w:val="28"/>
              </w:rPr>
              <w:t xml:space="preserve"> </w:t>
            </w:r>
          </w:p>
        </w:tc>
      </w:tr>
      <w:tr w:rsidR="000D7684" w:rsidRPr="00112680" w:rsidTr="00FE6DE6">
        <w:tc>
          <w:tcPr>
            <w:tcW w:w="15842" w:type="dxa"/>
            <w:gridSpan w:val="8"/>
          </w:tcPr>
          <w:p w:rsidR="000D7684" w:rsidRPr="009A1B27" w:rsidRDefault="000D7684" w:rsidP="00F818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Контрольно-наглядові функції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60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Надання переваг посадовою особою для суб’єкта господарювання, щодо якого здійснюються заходи державного </w:t>
            </w:r>
            <w:r w:rsidRPr="00E909D8">
              <w:rPr>
                <w:sz w:val="22"/>
                <w:szCs w:val="28"/>
              </w:rPr>
              <w:lastRenderedPageBreak/>
              <w:t>нагляду (контролю) у частині заниження (збільшення) ступеня ризику від провадження господарської діяльності, які змінюють періодичність цих заходів</w:t>
            </w:r>
          </w:p>
        </w:tc>
        <w:tc>
          <w:tcPr>
            <w:tcW w:w="184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Середня</w:t>
            </w:r>
          </w:p>
        </w:tc>
        <w:tc>
          <w:tcPr>
            <w:tcW w:w="2509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Перегляд відомостей про перелік суб’єктів господарювання, що підлягають державному нагляду (контролю) у </w:t>
            </w:r>
            <w:r w:rsidRPr="00E909D8">
              <w:rPr>
                <w:sz w:val="22"/>
                <w:szCs w:val="28"/>
              </w:rPr>
              <w:lastRenderedPageBreak/>
              <w:t>відповідній сфері господарської діяльності із зазначенням ступеня ризику від провадження ними господарської діяльності з метою недопущення зловживань щодо визначення періодичності проведення перевірок</w:t>
            </w:r>
          </w:p>
        </w:tc>
        <w:tc>
          <w:tcPr>
            <w:tcW w:w="2211" w:type="dxa"/>
          </w:tcPr>
          <w:p w:rsidR="000D7684" w:rsidRPr="00E909D8" w:rsidRDefault="004A1DE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Департамент нагляду та контролю</w:t>
            </w:r>
            <w:r w:rsidR="000D7684" w:rsidRPr="00E909D8">
              <w:rPr>
                <w:sz w:val="22"/>
                <w:szCs w:val="28"/>
              </w:rPr>
              <w:t>.</w:t>
            </w:r>
          </w:p>
        </w:tc>
        <w:tc>
          <w:tcPr>
            <w:tcW w:w="1758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До 30 грудня щороку</w:t>
            </w:r>
          </w:p>
        </w:tc>
        <w:tc>
          <w:tcPr>
            <w:tcW w:w="207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В межах річних видатків кошторисних призначень Державної служби </w:t>
            </w:r>
            <w:r w:rsidRPr="00E909D8">
              <w:rPr>
                <w:sz w:val="22"/>
                <w:szCs w:val="28"/>
              </w:rPr>
              <w:lastRenderedPageBreak/>
              <w:t>морського та річкового транспорту України</w:t>
            </w:r>
          </w:p>
        </w:tc>
        <w:tc>
          <w:tcPr>
            <w:tcW w:w="208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 xml:space="preserve">Недопущення навмисного надання переваг посадовими особами для </w:t>
            </w:r>
            <w:r w:rsidRPr="00E909D8">
              <w:rPr>
                <w:sz w:val="22"/>
                <w:szCs w:val="28"/>
              </w:rPr>
              <w:lastRenderedPageBreak/>
              <w:t>суб’єктів господарювання</w:t>
            </w:r>
            <w:r w:rsidR="00AF2FFC" w:rsidRPr="00E909D8">
              <w:rPr>
                <w:sz w:val="22"/>
                <w:szCs w:val="28"/>
              </w:rPr>
              <w:t>,</w:t>
            </w:r>
            <w:r w:rsidRPr="00E909D8">
              <w:rPr>
                <w:sz w:val="22"/>
                <w:szCs w:val="28"/>
              </w:rPr>
              <w:t xml:space="preserve"> щодо яких здійснюються заходи державного нагляду (контролю) з метою недопущення зловживань щодо визначення періодичності проведення перевірок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660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Необ’єктивність посадової особи по відношенню до суб’єкта господарювання щодо якого здійснюються заходи державного нагляду (контролю) з метою навмисного приховування фактів виявлення порушень під час виконання зазначених заходів</w:t>
            </w:r>
          </w:p>
        </w:tc>
        <w:tc>
          <w:tcPr>
            <w:tcW w:w="184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Вивчення порушень, відображених в уніфікованих формах актів, під час здійснення заходів державного нагляду (контролю), та заходів із застосування у зв’язку з цим санкцій до суб’єкта господарювання з метою виявлення приховування порушень та фактів незастосування заходів впливу</w:t>
            </w:r>
          </w:p>
        </w:tc>
        <w:tc>
          <w:tcPr>
            <w:tcW w:w="221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Заступник Голови Державної служби морського та річкового транспорту України </w:t>
            </w:r>
            <w:proofErr w:type="spellStart"/>
            <w:r w:rsidRPr="00E909D8">
              <w:rPr>
                <w:sz w:val="22"/>
                <w:szCs w:val="28"/>
              </w:rPr>
              <w:t>Балибердін</w:t>
            </w:r>
            <w:proofErr w:type="spellEnd"/>
            <w:r w:rsidRPr="00E909D8">
              <w:rPr>
                <w:sz w:val="22"/>
                <w:szCs w:val="28"/>
              </w:rPr>
              <w:t xml:space="preserve"> Д.О.</w:t>
            </w:r>
          </w:p>
        </w:tc>
        <w:tc>
          <w:tcPr>
            <w:tcW w:w="1758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Протягом місяця після завершення заходу державного нагляду (контролю), та заходів із застосування у зв’язку з цим санкцій до суб’єкта господарювання</w:t>
            </w:r>
          </w:p>
        </w:tc>
        <w:tc>
          <w:tcPr>
            <w:tcW w:w="207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В межах річних видатків кошторисних призначень Державної служби морського та річкового транспорту України</w:t>
            </w:r>
          </w:p>
        </w:tc>
        <w:tc>
          <w:tcPr>
            <w:tcW w:w="208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Недопущення навмисного приховування фактів виявлення порушень під час виконання заходів державного нагляду (контролю) з метою навмисного приховування фактів виявлення порушень під час виконання зазначених заходів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60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Зловживання службовим становищем посадовими особами, які здійснюють заходи державного нагляду (контролю)</w:t>
            </w:r>
            <w:r w:rsidR="00E546B3" w:rsidRPr="00E909D8">
              <w:rPr>
                <w:sz w:val="22"/>
                <w:szCs w:val="28"/>
              </w:rPr>
              <w:t xml:space="preserve">, </w:t>
            </w:r>
            <w:r w:rsidRPr="00E909D8">
              <w:rPr>
                <w:sz w:val="22"/>
                <w:szCs w:val="28"/>
              </w:rPr>
              <w:t xml:space="preserve"> з метою навмисного та безпідставного відображення фактів виявлення порушень під час виконання зазначених заходів</w:t>
            </w:r>
          </w:p>
        </w:tc>
        <w:tc>
          <w:tcPr>
            <w:tcW w:w="184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Вивчення порушень, відображених в уніфікованих формах актів, під час здійснення заходів державного нагляду (контролю), та заходів із застосування у зв’язку з цим санкцій до суб’єкта господарювання з метою виявлення </w:t>
            </w:r>
            <w:r w:rsidRPr="00E909D8">
              <w:rPr>
                <w:sz w:val="22"/>
                <w:szCs w:val="28"/>
              </w:rPr>
              <w:lastRenderedPageBreak/>
              <w:t>безпідставно відображених у цих актах порушень та фактів незастосування заходів впливу</w:t>
            </w:r>
          </w:p>
        </w:tc>
        <w:tc>
          <w:tcPr>
            <w:tcW w:w="221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 xml:space="preserve">Заступник Голови Державної служби морського та річкового транспорту України </w:t>
            </w:r>
            <w:proofErr w:type="spellStart"/>
            <w:r w:rsidRPr="00E909D8">
              <w:rPr>
                <w:sz w:val="22"/>
                <w:szCs w:val="28"/>
              </w:rPr>
              <w:t>Балибердін</w:t>
            </w:r>
            <w:proofErr w:type="spellEnd"/>
            <w:r w:rsidRPr="00E909D8">
              <w:rPr>
                <w:sz w:val="22"/>
                <w:szCs w:val="28"/>
              </w:rPr>
              <w:t xml:space="preserve"> Д.О.</w:t>
            </w:r>
          </w:p>
        </w:tc>
        <w:tc>
          <w:tcPr>
            <w:tcW w:w="1758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Протягом місяця після завершення заходу державного нагляду (контролю), та заходів із застосування у зв’язку з цим санкцій до </w:t>
            </w:r>
            <w:r w:rsidRPr="00E909D8">
              <w:rPr>
                <w:sz w:val="22"/>
                <w:szCs w:val="28"/>
              </w:rPr>
              <w:lastRenderedPageBreak/>
              <w:t xml:space="preserve">суб’єкта </w:t>
            </w:r>
            <w:proofErr w:type="spellStart"/>
            <w:r w:rsidRPr="00E909D8">
              <w:rPr>
                <w:sz w:val="22"/>
                <w:szCs w:val="28"/>
              </w:rPr>
              <w:t>господарю-вання</w:t>
            </w:r>
            <w:proofErr w:type="spellEnd"/>
          </w:p>
        </w:tc>
        <w:tc>
          <w:tcPr>
            <w:tcW w:w="207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В межах річних видатків кошторисних призначень Державної служби морського та річкового транспорту України</w:t>
            </w:r>
          </w:p>
        </w:tc>
        <w:tc>
          <w:tcPr>
            <w:tcW w:w="208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Недопущення навмисного та безпідставного відображення фактів виявлення порушень під час виконання заходів державного нагляду (контролю) з метою недопущення </w:t>
            </w:r>
            <w:r w:rsidRPr="00E909D8">
              <w:rPr>
                <w:sz w:val="22"/>
                <w:szCs w:val="28"/>
              </w:rPr>
              <w:lastRenderedPageBreak/>
              <w:t>навмисного та безпідставного відображення фактів виявлення порушень під час виконання зазначених заходів</w:t>
            </w:r>
          </w:p>
        </w:tc>
      </w:tr>
      <w:tr w:rsidR="000D7684" w:rsidRPr="00112680" w:rsidTr="00845DDB">
        <w:tc>
          <w:tcPr>
            <w:tcW w:w="15842" w:type="dxa"/>
            <w:gridSpan w:val="8"/>
          </w:tcPr>
          <w:p w:rsidR="000D7684" w:rsidRPr="009A1B27" w:rsidRDefault="000D7684" w:rsidP="00F818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850F1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Дотримання вимог ЗУ «Про запобігання корупції»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7"/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60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Недостатній рівень впровадження антикорупційної політики в діяльності Морської адміністрації</w:t>
            </w:r>
          </w:p>
        </w:tc>
        <w:tc>
          <w:tcPr>
            <w:tcW w:w="184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Збільшити штатну чисельність уповноваженого підрозділу з питань запобігання та виявлення корупції</w:t>
            </w:r>
            <w:r w:rsidR="00D1147C" w:rsidRPr="00E909D8">
              <w:rPr>
                <w:sz w:val="22"/>
                <w:szCs w:val="28"/>
              </w:rPr>
              <w:t>.</w:t>
            </w:r>
          </w:p>
        </w:tc>
        <w:tc>
          <w:tcPr>
            <w:tcW w:w="2211" w:type="dxa"/>
          </w:tcPr>
          <w:p w:rsidR="000D7684" w:rsidRPr="00E909D8" w:rsidRDefault="00E546B3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Сектор з питань запобігання та виявлення корупції </w:t>
            </w:r>
          </w:p>
        </w:tc>
        <w:tc>
          <w:tcPr>
            <w:tcW w:w="1758" w:type="dxa"/>
          </w:tcPr>
          <w:p w:rsidR="000D7684" w:rsidRPr="00E909D8" w:rsidRDefault="00D1147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Грудень 2018</w:t>
            </w:r>
          </w:p>
        </w:tc>
        <w:tc>
          <w:tcPr>
            <w:tcW w:w="2071" w:type="dxa"/>
          </w:tcPr>
          <w:p w:rsidR="000D7684" w:rsidRPr="00E909D8" w:rsidRDefault="00D1147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В межах річних видатків кошторисних призначень Державної служби морського та річкового транспорту України</w:t>
            </w:r>
          </w:p>
        </w:tc>
        <w:tc>
          <w:tcPr>
            <w:tcW w:w="2082" w:type="dxa"/>
          </w:tcPr>
          <w:p w:rsidR="000D7684" w:rsidRPr="00E909D8" w:rsidRDefault="00D1147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Зменшення ймовірності виникнення корупційного ризику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60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Недостатня обізнаність з питань практичного застосування норм антикорупційного законодавства під час виконання своїх професійних обов’язків посадовими особами Морської адміністрації</w:t>
            </w:r>
          </w:p>
        </w:tc>
        <w:tc>
          <w:tcPr>
            <w:tcW w:w="184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Проведення навчань та роз’яснювальної роботи з питань антикорупційного законодавства серед працівників Морської адміністрації</w:t>
            </w:r>
          </w:p>
        </w:tc>
        <w:tc>
          <w:tcPr>
            <w:tcW w:w="2211" w:type="dxa"/>
          </w:tcPr>
          <w:p w:rsidR="000D7684" w:rsidRPr="00E909D8" w:rsidRDefault="00E546B3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1758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Відповідно до плану-графіка провести протягом року </w:t>
            </w:r>
            <w:r w:rsidR="00E546B3" w:rsidRPr="00E909D8">
              <w:rPr>
                <w:sz w:val="22"/>
                <w:szCs w:val="28"/>
              </w:rPr>
              <w:t>4</w:t>
            </w:r>
            <w:r w:rsidRPr="00E909D8">
              <w:rPr>
                <w:sz w:val="22"/>
                <w:szCs w:val="28"/>
              </w:rPr>
              <w:t xml:space="preserve"> навчан</w:t>
            </w:r>
            <w:r w:rsidR="00E546B3" w:rsidRPr="00E909D8">
              <w:rPr>
                <w:sz w:val="22"/>
                <w:szCs w:val="28"/>
              </w:rPr>
              <w:t>ня</w:t>
            </w:r>
            <w:r w:rsidRPr="00E909D8">
              <w:rPr>
                <w:sz w:val="22"/>
                <w:szCs w:val="28"/>
              </w:rPr>
              <w:t xml:space="preserve"> з питань </w:t>
            </w:r>
            <w:proofErr w:type="spellStart"/>
            <w:r w:rsidRPr="00E909D8">
              <w:rPr>
                <w:sz w:val="22"/>
                <w:szCs w:val="28"/>
              </w:rPr>
              <w:t>антикоруп-ційного</w:t>
            </w:r>
            <w:proofErr w:type="spellEnd"/>
            <w:r w:rsidRPr="00E909D8">
              <w:rPr>
                <w:sz w:val="22"/>
                <w:szCs w:val="28"/>
              </w:rPr>
              <w:t xml:space="preserve"> </w:t>
            </w:r>
            <w:proofErr w:type="spellStart"/>
            <w:r w:rsidRPr="00E909D8">
              <w:rPr>
                <w:sz w:val="22"/>
                <w:szCs w:val="28"/>
              </w:rPr>
              <w:t>законодав-ства</w:t>
            </w:r>
            <w:proofErr w:type="spellEnd"/>
          </w:p>
        </w:tc>
        <w:tc>
          <w:tcPr>
            <w:tcW w:w="207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 потребує додаткових витрат</w:t>
            </w: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</w:tc>
        <w:tc>
          <w:tcPr>
            <w:tcW w:w="208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Зменшення ймовірності виникнення корупційного ризику</w:t>
            </w:r>
          </w:p>
        </w:tc>
      </w:tr>
      <w:tr w:rsidR="000D7684" w:rsidRPr="00112680" w:rsidTr="00FC6247">
        <w:tc>
          <w:tcPr>
            <w:tcW w:w="709" w:type="dxa"/>
          </w:tcPr>
          <w:p w:rsidR="000D7684" w:rsidRDefault="002677B8" w:rsidP="00F8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60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Неналежне забезпечення конфіденційності викривачів</w:t>
            </w:r>
          </w:p>
        </w:tc>
        <w:tc>
          <w:tcPr>
            <w:tcW w:w="184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Середня</w:t>
            </w:r>
          </w:p>
        </w:tc>
        <w:tc>
          <w:tcPr>
            <w:tcW w:w="2509" w:type="dxa"/>
          </w:tcPr>
          <w:p w:rsidR="000D7684" w:rsidRPr="00E909D8" w:rsidRDefault="00E546B3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Створ</w:t>
            </w:r>
            <w:r w:rsidR="002677B8" w:rsidRPr="00E909D8">
              <w:rPr>
                <w:sz w:val="22"/>
                <w:szCs w:val="28"/>
              </w:rPr>
              <w:t>ення</w:t>
            </w:r>
            <w:r w:rsidR="000D7684" w:rsidRPr="00E909D8">
              <w:rPr>
                <w:sz w:val="22"/>
                <w:szCs w:val="28"/>
              </w:rPr>
              <w:t xml:space="preserve"> захищеної електронної скриньки</w:t>
            </w: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Розробити та затвердити відповідним наказом Порядок обробки повідомлень про корупцію, що надходять </w:t>
            </w:r>
            <w:r w:rsidR="00E546B3" w:rsidRPr="00E909D8">
              <w:rPr>
                <w:sz w:val="22"/>
                <w:szCs w:val="28"/>
              </w:rPr>
              <w:t xml:space="preserve"> до </w:t>
            </w:r>
            <w:r w:rsidRPr="00E909D8">
              <w:rPr>
                <w:sz w:val="22"/>
                <w:szCs w:val="28"/>
              </w:rPr>
              <w:t xml:space="preserve">Державної служби морського та річкового </w:t>
            </w:r>
            <w:r w:rsidRPr="00E909D8">
              <w:rPr>
                <w:sz w:val="22"/>
                <w:szCs w:val="28"/>
              </w:rPr>
              <w:lastRenderedPageBreak/>
              <w:t xml:space="preserve">транспорту України </w:t>
            </w: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 xml:space="preserve">Ознайомлення з порядком обробки повідомлень </w:t>
            </w:r>
            <w:r w:rsidR="00D1147C" w:rsidRPr="00E909D8">
              <w:rPr>
                <w:sz w:val="22"/>
                <w:szCs w:val="28"/>
              </w:rPr>
              <w:t xml:space="preserve">про корупцію </w:t>
            </w:r>
            <w:r w:rsidRPr="00E909D8">
              <w:rPr>
                <w:sz w:val="22"/>
                <w:szCs w:val="28"/>
              </w:rPr>
              <w:t>працівників Морської адміністрації</w:t>
            </w:r>
          </w:p>
        </w:tc>
        <w:tc>
          <w:tcPr>
            <w:tcW w:w="221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Департамент надання адміністративних послуг</w:t>
            </w: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D1147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Сектор з питань запобігання та виявлення корупції</w:t>
            </w:r>
          </w:p>
        </w:tc>
        <w:tc>
          <w:tcPr>
            <w:tcW w:w="1758" w:type="dxa"/>
          </w:tcPr>
          <w:p w:rsidR="000D7684" w:rsidRPr="00E909D8" w:rsidRDefault="00D1147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жовтень</w:t>
            </w: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жовтень</w:t>
            </w:r>
          </w:p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</w:p>
          <w:p w:rsidR="00D1147C" w:rsidRPr="00E909D8" w:rsidRDefault="00D1147C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жовтень - листопад</w:t>
            </w:r>
          </w:p>
        </w:tc>
        <w:tc>
          <w:tcPr>
            <w:tcW w:w="2071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lastRenderedPageBreak/>
              <w:t>Не потребує додаткових витрат</w:t>
            </w:r>
          </w:p>
        </w:tc>
        <w:tc>
          <w:tcPr>
            <w:tcW w:w="2082" w:type="dxa"/>
          </w:tcPr>
          <w:p w:rsidR="000D7684" w:rsidRPr="00E909D8" w:rsidRDefault="000D7684" w:rsidP="00E909D8">
            <w:pPr>
              <w:pStyle w:val="a5"/>
              <w:rPr>
                <w:sz w:val="22"/>
                <w:szCs w:val="28"/>
              </w:rPr>
            </w:pPr>
            <w:r w:rsidRPr="00E909D8">
              <w:rPr>
                <w:sz w:val="22"/>
                <w:szCs w:val="28"/>
              </w:rPr>
              <w:t>Врегулювання питання щодо взаємодії з викривачами та їх захисту</w:t>
            </w:r>
          </w:p>
        </w:tc>
      </w:tr>
      <w:bookmarkEnd w:id="0"/>
    </w:tbl>
    <w:p w:rsidR="00B71716" w:rsidRPr="00112680" w:rsidRDefault="00B71716" w:rsidP="00F8180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B71716" w:rsidRPr="00112680" w:rsidSect="00CA0812">
      <w:headerReference w:type="default" r:id="rId9"/>
      <w:pgSz w:w="16838" w:h="11906" w:orient="landscape"/>
      <w:pgMar w:top="1418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7174" w:rsidRDefault="00D17174" w:rsidP="00CA0812">
      <w:pPr>
        <w:spacing w:after="0" w:line="240" w:lineRule="auto"/>
      </w:pPr>
      <w:r>
        <w:separator/>
      </w:r>
    </w:p>
  </w:endnote>
  <w:endnote w:type="continuationSeparator" w:id="0">
    <w:p w:rsidR="00D17174" w:rsidRDefault="00D17174" w:rsidP="00CA08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7174" w:rsidRDefault="00D17174" w:rsidP="00CA0812">
      <w:pPr>
        <w:spacing w:after="0" w:line="240" w:lineRule="auto"/>
      </w:pPr>
      <w:r>
        <w:separator/>
      </w:r>
    </w:p>
  </w:footnote>
  <w:footnote w:type="continuationSeparator" w:id="0">
    <w:p w:rsidR="00D17174" w:rsidRDefault="00D17174" w:rsidP="00CA08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1985939"/>
      <w:docPartObj>
        <w:docPartGallery w:val="Page Numbers (Top of Page)"/>
        <w:docPartUnique/>
      </w:docPartObj>
    </w:sdtPr>
    <w:sdtEndPr/>
    <w:sdtContent>
      <w:p w:rsidR="00CA0812" w:rsidRDefault="00CA081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09D8" w:rsidRPr="00E909D8">
          <w:rPr>
            <w:noProof/>
            <w:lang w:val="ru-RU"/>
          </w:rPr>
          <w:t>2</w:t>
        </w:r>
        <w:r>
          <w:fldChar w:fldCharType="end"/>
        </w:r>
      </w:p>
    </w:sdtContent>
  </w:sdt>
  <w:p w:rsidR="00CA0812" w:rsidRDefault="00CA081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E1B35"/>
    <w:multiLevelType w:val="hybridMultilevel"/>
    <w:tmpl w:val="A0DC8218"/>
    <w:lvl w:ilvl="0" w:tplc="2F680198">
      <w:start w:val="1"/>
      <w:numFmt w:val="decimal"/>
      <w:lvlText w:val="%1."/>
      <w:lvlJc w:val="left"/>
      <w:pPr>
        <w:ind w:left="41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</w:lvl>
    <w:lvl w:ilvl="3" w:tplc="0422000F" w:tentative="1">
      <w:start w:val="1"/>
      <w:numFmt w:val="decimal"/>
      <w:lvlText w:val="%4."/>
      <w:lvlJc w:val="left"/>
      <w:pPr>
        <w:ind w:left="2577" w:hanging="360"/>
      </w:p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</w:lvl>
    <w:lvl w:ilvl="6" w:tplc="0422000F" w:tentative="1">
      <w:start w:val="1"/>
      <w:numFmt w:val="decimal"/>
      <w:lvlText w:val="%7."/>
      <w:lvlJc w:val="left"/>
      <w:pPr>
        <w:ind w:left="4737" w:hanging="360"/>
      </w:p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">
    <w:nsid w:val="63B67D05"/>
    <w:multiLevelType w:val="hybridMultilevel"/>
    <w:tmpl w:val="E6C23950"/>
    <w:lvl w:ilvl="0" w:tplc="0422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716"/>
    <w:rsid w:val="000D0D4A"/>
    <w:rsid w:val="000D7684"/>
    <w:rsid w:val="00112680"/>
    <w:rsid w:val="00145F24"/>
    <w:rsid w:val="00147883"/>
    <w:rsid w:val="001E1E5C"/>
    <w:rsid w:val="00205760"/>
    <w:rsid w:val="00234A58"/>
    <w:rsid w:val="002677B8"/>
    <w:rsid w:val="002A4ECF"/>
    <w:rsid w:val="00302950"/>
    <w:rsid w:val="00364E75"/>
    <w:rsid w:val="003B7A85"/>
    <w:rsid w:val="003F47AD"/>
    <w:rsid w:val="00451C25"/>
    <w:rsid w:val="00461B03"/>
    <w:rsid w:val="004808A3"/>
    <w:rsid w:val="004A1DEC"/>
    <w:rsid w:val="00505BDC"/>
    <w:rsid w:val="005576EC"/>
    <w:rsid w:val="005968AF"/>
    <w:rsid w:val="005D1A69"/>
    <w:rsid w:val="00733424"/>
    <w:rsid w:val="00801B6F"/>
    <w:rsid w:val="00862195"/>
    <w:rsid w:val="00872814"/>
    <w:rsid w:val="008D5960"/>
    <w:rsid w:val="009A1B27"/>
    <w:rsid w:val="009D3761"/>
    <w:rsid w:val="009F4EE4"/>
    <w:rsid w:val="00A31903"/>
    <w:rsid w:val="00AF2FFC"/>
    <w:rsid w:val="00B71716"/>
    <w:rsid w:val="00C2018C"/>
    <w:rsid w:val="00C40DB3"/>
    <w:rsid w:val="00CA0812"/>
    <w:rsid w:val="00CA6B1E"/>
    <w:rsid w:val="00CD2DD8"/>
    <w:rsid w:val="00D03DF4"/>
    <w:rsid w:val="00D1147C"/>
    <w:rsid w:val="00D12F02"/>
    <w:rsid w:val="00D17174"/>
    <w:rsid w:val="00D54438"/>
    <w:rsid w:val="00D60E41"/>
    <w:rsid w:val="00D96C19"/>
    <w:rsid w:val="00DE1849"/>
    <w:rsid w:val="00E024A8"/>
    <w:rsid w:val="00E4476D"/>
    <w:rsid w:val="00E546B3"/>
    <w:rsid w:val="00E909D8"/>
    <w:rsid w:val="00E94F55"/>
    <w:rsid w:val="00EA4EA9"/>
    <w:rsid w:val="00F1612D"/>
    <w:rsid w:val="00F24D93"/>
    <w:rsid w:val="00F81805"/>
    <w:rsid w:val="00FC5A90"/>
    <w:rsid w:val="00FC6247"/>
    <w:rsid w:val="00FF2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E75"/>
    <w:pPr>
      <w:ind w:left="720"/>
      <w:contextualSpacing/>
    </w:pPr>
  </w:style>
  <w:style w:type="paragraph" w:styleId="a5">
    <w:name w:val="No Spacing"/>
    <w:uiPriority w:val="1"/>
    <w:qFormat/>
    <w:rsid w:val="00E94F5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rvps6">
    <w:name w:val="rvps6"/>
    <w:basedOn w:val="a"/>
    <w:rsid w:val="0086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3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A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812"/>
  </w:style>
  <w:style w:type="paragraph" w:styleId="aa">
    <w:name w:val="footer"/>
    <w:basedOn w:val="a"/>
    <w:link w:val="ab"/>
    <w:uiPriority w:val="99"/>
    <w:unhideWhenUsed/>
    <w:rsid w:val="00CA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8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7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64E75"/>
    <w:pPr>
      <w:ind w:left="720"/>
      <w:contextualSpacing/>
    </w:pPr>
  </w:style>
  <w:style w:type="paragraph" w:styleId="a5">
    <w:name w:val="No Spacing"/>
    <w:uiPriority w:val="1"/>
    <w:qFormat/>
    <w:rsid w:val="00E94F55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2"/>
      <w:sz w:val="24"/>
      <w:szCs w:val="21"/>
      <w:lang w:eastAsia="zh-CN" w:bidi="hi-IN"/>
    </w:rPr>
  </w:style>
  <w:style w:type="paragraph" w:customStyle="1" w:styleId="rvps6">
    <w:name w:val="rvps6"/>
    <w:basedOn w:val="a"/>
    <w:rsid w:val="00862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6">
    <w:name w:val="Balloon Text"/>
    <w:basedOn w:val="a"/>
    <w:link w:val="a7"/>
    <w:uiPriority w:val="99"/>
    <w:semiHidden/>
    <w:unhideWhenUsed/>
    <w:rsid w:val="00234A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34A5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CA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A0812"/>
  </w:style>
  <w:style w:type="paragraph" w:styleId="aa">
    <w:name w:val="footer"/>
    <w:basedOn w:val="a"/>
    <w:link w:val="ab"/>
    <w:uiPriority w:val="99"/>
    <w:unhideWhenUsed/>
    <w:rsid w:val="00CA08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A08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injust.gov.ua/m/str_2189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7144</Words>
  <Characters>4073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</dc:creator>
  <cp:lastModifiedBy>Kat</cp:lastModifiedBy>
  <cp:revision>2</cp:revision>
  <cp:lastPrinted>2018-10-04T12:21:00Z</cp:lastPrinted>
  <dcterms:created xsi:type="dcterms:W3CDTF">2018-10-12T07:07:00Z</dcterms:created>
  <dcterms:modified xsi:type="dcterms:W3CDTF">2018-10-12T07:07:00Z</dcterms:modified>
</cp:coreProperties>
</file>